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Erasing Tibet: Chinese Boarding Schools and the Indoctrination of a Generation</w:t></w:r><w:br/><w:hyperlink r:id="rId7" w:history="1"><w:r><w:rPr><w:color w:val="2980b9"/><w:u w:val="single"/></w:rPr><w:t xml:space="preserve">https://www.foreignaffairs.com/south-asia/erasing-tibet?utm_medium=newsletters&utm_source=fatoday&utm_campaign=There%20Is%20a%20Path%20to%20Victory%20in%20Ukraine&utm_content=20231214&utm_term=FA%20Today%20-%20112017</w:t></w:r></w:hyperlink></w:p><w:p><w:pPr><w:pStyle w:val="Heading1"/></w:pPr><w:bookmarkStart w:id="2" w:name="_Toc2"/><w:r><w:t>Article summary:</w:t></w:r><w:bookmarkEnd w:id="2"/></w:p><w:p><w:pPr><w:jc w:val="both"/></w:pPr><w:r><w:rPr/><w:t xml:space="preserve">1. China is using state-run residential schools in Tibet to strip Tibetan children of their language, culture, and identity, with nearly a million Tibetan children living in these schools.</w:t></w:r></w:p><w:p><w:pPr><w:jc w:val="both"/></w:pPr><w:r><w:rPr/><w:t xml:space="preserve">2. The Chinese government's imposition of these schools on Tibetan youth resembles the church-run boarding schools that oppressed indigenous children in Australia and North America.</w:t></w:r></w:p><w:p><w:pPr><w:jc w:val="both"/></w:pPr><w:r><w:rPr/><w:t xml:space="preserve">3. The suppression of the Tibetan language is a key method used by China to erase Tibetan identity, with Mandarin being imposed as the sole medium of instruction in these schools.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&quot;Erasing Tibet: Chinese Boarding Schools and the Indoctrination of a Generation&quot; discusses China's campaign to suppress Tibetan identity through the use of residential schools. While the topic is important and raises valid concerns, the article exhibits some potential biases and lacks certain elements that would provide a more balanced analysis.</w:t></w:r></w:p><w:p><w:pPr><w:jc w:val="both"/></w:pPr><w:r><w:rPr/><w:t xml:space="preserve"></w:t></w:r></w:p><w:p><w:pPr><w:jc w:val="both"/></w:pPr><w:r><w:rPr/><w:t xml:space="preserve">One potential bias in the article is its focus on comparing China's treatment of Tibetans to colonial-era practices in Australia and North America. While there are similarities in terms of cultural suppression, it is important to note that historical context and motivations may differ. By framing the issue solely within the context of colonialism, the article may overlook other factors specific to China's policies towards Tibet.</w:t></w:r></w:p><w:p><w:pPr><w:jc w:val="both"/></w:pPr><w:r><w:rPr/><w:t xml:space="preserve"></w:t></w:r></w:p><w:p><w:pPr><w:jc w:val="both"/></w:pPr><w:r><w:rPr/><w:t xml:space="preserve">Additionally, the article relies heavily on anecdotal evidence and personal accounts without providing broader statistical data or academic research to support its claims. While personal testimonies can be powerful, they should be supplemented with more comprehensive evidence to strengthen the argument.</w:t></w:r></w:p><w:p><w:pPr><w:jc w:val="both"/></w:pPr><w:r><w:rPr/><w:t xml:space="preserve"></w:t></w:r></w:p><w:p><w:pPr><w:jc w:val="both"/></w:pPr><w:r><w:rPr/><w:t xml:space="preserve">The article also does not explore counterarguments or alternative perspectives on China's policies towards Tibet. It presents a one-sided view that portrays China as solely responsible for eradicating Tibetan culture and language. A more balanced analysis would consider China's perspective on national unity and stability, as well as any efforts made by the government to promote economic development and modernization in Tibet.</w:t></w:r></w:p><w:p><w:pPr><w:jc w:val="both"/></w:pPr><w:r><w:rPr/><w:t xml:space="preserve"></w:t></w:r></w:p><w:p><w:pPr><w:jc w:val="both"/></w:pPr><w:r><w:rPr/><w:t xml:space="preserve">Furthermore, while the article mentions congressional hearings, formal inquiries, and visa sanctions against Chinese officials responsible for these policies, it does not provide sufficient information about these actions or their impact. Including more details about these initiatives would help readers understand the extent of international response to China's actions in Tibet.</w:t></w:r></w:p><w:p><w:pPr><w:jc w:val="both"/></w:pPr><w:r><w:rPr/><w:t xml:space="preserve"></w:t></w:r></w:p><w:p><w:pPr><w:jc w:val="both"/></w:pPr><w:r><w:rPr/><w:t xml:space="preserve">The article also lacks an exploration of potential risks or unintended consequences associated with intervening in China's policies towards Tibet. While it calls for diplomatic interventions, multilateral pressure, targeted sanctions, and coordinated responses from Western countries with similar historical practices, it does not address how such actions might affect broader diplomatic relations or exacerbate tensions between China and the international community.</w:t></w:r></w:p><w:p><w:pPr><w:jc w:val="both"/></w:pPr><w:r><w:rPr/><w:t xml:space="preserve"></w:t></w:r></w:p><w:p><w:pPr><w:jc w:val="both"/></w:pPr><w:r><w:rPr/><w:t xml:space="preserve">In terms of missing evidence, the article does not provide specific examples or sources to support its claim that nearly a million Tibetan children live in state-run residential schools. Including more concrete data would strengthen the argument and provide a clearer picture of the scale of the issue.</w:t></w:r></w:p><w:p><w:pPr><w:jc w:val="both"/></w:pPr><w:r><w:rPr/><w:t xml:space="preserve"></w:t></w:r></w:p><w:p><w:pPr><w:jc w:val="both"/></w:pPr><w:r><w:rPr/><w:t xml:space="preserve">Overall, while the article raises important concerns about China's treatment of Tibetans and their cultural suppression, it exhibits potential biases, lacks comprehensive evidence, overlooks counterarguments, and does not fully explore potential risks associated with intervention. A more balanced analysis would consider multiple perspectives and provide a more nuanced understanding of the complex issues at hand.</w:t></w:r></w:p><w:p><w:pPr><w:pStyle w:val="Heading1"/></w:pPr><w:bookmarkStart w:id="5" w:name="_Toc5"/><w:r><w:t>Topics for further research:</w:t></w:r><w:bookmarkEnd w:id="5"/></w:p><w:p><w:pPr><w:spacing w:after="0"/><w:numPr><w:ilvl w:val="0"/><w:numId w:val="2"/></w:numPr></w:pPr><w:r><w:rPr/><w:t xml:space="preserve">China's perspective on national unity and stability in Tibet
</w:t></w:r></w:p><w:p><w:pPr><w:spacing w:after="0"/><w:numPr><w:ilvl w:val="0"/><w:numId w:val="2"/></w:numPr></w:pPr><w:r><w:rPr/><w:t xml:space="preserve">Efforts made by the Chinese government to promote economic development in Tibet
</w:t></w:r></w:p><w:p><w:pPr><w:spacing w:after="0"/><w:numPr><w:ilvl w:val="0"/><w:numId w:val="2"/></w:numPr></w:pPr><w:r><w:rPr/><w:t xml:space="preserve">Potential risks and unintended consequences of intervening in China's policies towards Tibet
</w:t></w:r></w:p><w:p><w:pPr><w:spacing w:after="0"/><w:numPr><w:ilvl w:val="0"/><w:numId w:val="2"/></w:numPr></w:pPr><w:r><w:rPr/><w:t xml:space="preserve">International response to China's actions in Tibet</w:t></w:r></w:p><w:p><w:pPr><w:spacing w:after="0"/><w:numPr><w:ilvl w:val="0"/><w:numId w:val="2"/></w:numPr></w:pPr><w:r><w:rPr/><w:t xml:space="preserve">including congressional hearings</w:t></w:r></w:p><w:p><w:pPr><w:spacing w:after="0"/><w:numPr><w:ilvl w:val="0"/><w:numId w:val="2"/></w:numPr></w:pPr><w:r><w:rPr/><w:t xml:space="preserve">formal inquiries</w:t></w:r></w:p><w:p><w:pPr><w:spacing w:after="0"/><w:numPr><w:ilvl w:val="0"/><w:numId w:val="2"/></w:numPr></w:pPr><w:r><w:rPr/><w:t xml:space="preserve">and visa sanctions
</w:t></w:r></w:p><w:p><w:pPr><w:spacing w:after="0"/><w:numPr><w:ilvl w:val="0"/><w:numId w:val="2"/></w:numPr></w:pPr><w:r><w:rPr/><w:t xml:space="preserve">Diplomatic interventions and multilateral pressure on China regarding Tibet
</w:t></w:r></w:p><w:p><w:pPr><w:numPr><w:ilvl w:val="0"/><w:numId w:val="2"/></w:numPr></w:pPr><w:r><w:rPr/><w:t xml:space="preserve">Scale and specific examples of state-run residential schools in Tibet</w:t></w:r></w:p><w:p><w:pPr><w:pStyle w:val="Heading1"/></w:pPr><w:bookmarkStart w:id="6" w:name="_Toc6"/><w:r><w:t>Report location:</w:t></w:r><w:bookmarkEnd w:id="6"/></w:p><w:p><w:hyperlink r:id="rId8" w:history="1"><w:r><w:rPr><w:color w:val="2980b9"/><w:u w:val="single"/></w:rPr><w:t xml:space="preserve">https://www.fullpicture.app/item/bf86a3f3cc056f82e1622369b7e833a5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52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ignaffairs.com/south-asia/erasing-tibet?utm_medium=newsletters&amp;utm_source=fatoday&amp;utm_campaign=There%20Is%20a%20Path%20to%20Victory%20in%20Ukraine&amp;utm_content=20231214&amp;utm_term=FA%20Today%20-%20112017" TargetMode="External"/><Relationship Id="rId8" Type="http://schemas.openxmlformats.org/officeDocument/2006/relationships/hyperlink" Target="https://www.fullpicture.app/item/bf86a3f3cc056f82e1622369b7e833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2024-03-31T06:26:09+02:00</dcterms:created>
  <dcterms:modified xsi:type="dcterms:W3CDTF">2024-03-31T06:26:09+02:00</dcterms:modified>
</cp:coreProperties>
</file>

<file path=docProps/custom.xml><?xml version="1.0" encoding="utf-8"?>
<Properties xmlns="http://schemas.openxmlformats.org/officeDocument/2006/custom-properties" xmlns:vt="http://schemas.openxmlformats.org/officeDocument/2006/docPropsVTypes"/>
</file>