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investigation on robust photocatalytic hydrogen production over C3N5,Chinese Journal of Catalysis - X-MOL</w:t>
      </w:r>
      <w:br/>
      <w:hyperlink r:id="rId7" w:history="1">
        <w:r>
          <w:rPr>
            <w:color w:val="2980b9"/>
            <w:u w:val="single"/>
          </w:rPr>
          <w:t xml:space="preserve">https://www.x-mol.com/paper/1483490344959229952?adv=</w:t>
        </w:r>
      </w:hyperlink>
    </w:p>
    <w:p>
      <w:pPr>
        <w:pStyle w:val="Heading1"/>
      </w:pPr>
      <w:bookmarkStart w:id="2" w:name="_Toc2"/>
      <w:r>
        <w:t>Article summary:</w:t>
      </w:r>
      <w:bookmarkEnd w:id="2"/>
    </w:p>
    <w:p>
      <w:pPr>
        <w:jc w:val="both"/>
      </w:pPr>
      <w:r>
        <w:rPr/>
        <w:t xml:space="preserve">1. 本研究通过热处理3-氨基-1,2,4-三唑成功合成了C3N5，并对其光催化产氢性能进行了全面的调查。</w:t>
      </w:r>
    </w:p>
    <w:p>
      <w:pPr>
        <w:jc w:val="both"/>
      </w:pPr>
      <w:r>
        <w:rPr/>
        <w:t xml:space="preserve">2. 实验结果表明，相比于C3N4，添加1.0 wt% Pt作为助催化剂的C3N5的光催化产氢速率提高了约2.2倍。</w:t>
      </w:r>
    </w:p>
    <w:p>
      <w:pPr>
        <w:jc w:val="both"/>
      </w:pPr>
      <w:r>
        <w:rPr/>
        <w:t xml:space="preserve">3. 通过DRS、PL和光电流等实验结果发现，C3N5具有更宽的可见光吸收区域、较低的带隙和更快的光生电子/空穴分离效率。此外，原位漂移等表征方法证实了C3N5上吸附H2O分子量更高，对表面水还原反应起重要作用。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偏见及来源：文章没有明确提到作者的研究背景和可能存在的潜在偏见。这可能导致作者在选择实验方法、解释结果和得出结论时受到个人观点或利益的影响。</w:t>
      </w:r>
    </w:p>
    <w:p>
      <w:pPr>
        <w:jc w:val="both"/>
      </w:pPr>
      <w:r>
        <w:rPr/>
        <w:t xml:space="preserve"/>
      </w:r>
    </w:p>
    <w:p>
      <w:pPr>
        <w:jc w:val="both"/>
      </w:pPr>
      <w:r>
        <w:rPr/>
        <w:t xml:space="preserve">2. 片面报道：文章只关注了C3N5相对于C3N4的光催化产氢性能的提高，并未探讨其他可能存在的缺点或限制。这种片面报道可能会给读者留下不完整或误导性的印象。</w:t>
      </w:r>
    </w:p>
    <w:p>
      <w:pPr>
        <w:jc w:val="both"/>
      </w:pPr>
      <w:r>
        <w:rPr/>
        <w:t xml:space="preserve"/>
      </w:r>
    </w:p>
    <w:p>
      <w:pPr>
        <w:jc w:val="both"/>
      </w:pPr>
      <w:r>
        <w:rPr/>
        <w:t xml:space="preserve">3. 无根据的主张：文章声称C3N5具有更宽的可见光吸收区、较低的带隙和更快的光生电子/空穴分离效率，但并未提供足够的实验证据来支持这些主张。缺乏实验证据使得这些主张缺乏可信度。</w:t>
      </w:r>
    </w:p>
    <w:p>
      <w:pPr>
        <w:jc w:val="both"/>
      </w:pPr>
      <w:r>
        <w:rPr/>
        <w:t xml:space="preserve"/>
      </w:r>
    </w:p>
    <w:p>
      <w:pPr>
        <w:jc w:val="both"/>
      </w:pPr>
      <w:r>
        <w:rPr/>
        <w:t xml:space="preserve">4. 缺失的考虑点：文章没有讨论C3N5作为催化剂在实际应用中可能遇到的挑战或限制。例如，是否存在稳定性问题、是否需要特殊条件下才能实现高效产氢等方面都没有进行深入探讨。</w:t>
      </w:r>
    </w:p>
    <w:p>
      <w:pPr>
        <w:jc w:val="both"/>
      </w:pPr>
      <w:r>
        <w:rPr/>
        <w:t xml:space="preserve"/>
      </w:r>
    </w:p>
    <w:p>
      <w:pPr>
        <w:jc w:val="both"/>
      </w:pPr>
      <w:r>
        <w:rPr/>
        <w:t xml:space="preserve">5. 所提出主张的缺失证据：尽管文章声称C3N5的光催化产氢性能优于C3N4，但并未提供与其他已知催化剂进行比较的实验证据。缺乏与其他催化剂进行对比的数据使得读者难以评估C3N5在光催化产氢领域的真正竞争力。</w:t>
      </w:r>
    </w:p>
    <w:p>
      <w:pPr>
        <w:jc w:val="both"/>
      </w:pPr>
      <w:r>
        <w:rPr/>
        <w:t xml:space="preserve"/>
      </w:r>
    </w:p>
    <w:p>
      <w:pPr>
        <w:jc w:val="both"/>
      </w:pPr>
      <w:r>
        <w:rPr/>
        <w:t xml:space="preserve">6. 未探索的反驳：文章没有提及任何可能存在的反驳观点或对其结果和结论进行质疑的讨论。这种缺乏对潜在争议问题的探索可能导致读者对该研究结果的可靠性产生怀疑。</w:t>
      </w:r>
    </w:p>
    <w:p>
      <w:pPr>
        <w:jc w:val="both"/>
      </w:pPr>
      <w:r>
        <w:rPr/>
        <w:t xml:space="preserve"/>
      </w:r>
    </w:p>
    <w:p>
      <w:pPr>
        <w:jc w:val="both"/>
      </w:pPr>
      <w:r>
        <w:rPr/>
        <w:t xml:space="preserve">7. 宣传内容：文章中使用了一些宣传性词语，如"高光催化性能"、"新见解"等，这可能会给读者留下作者试图夸大其研究成果和重要性的印象。</w:t>
      </w:r>
    </w:p>
    <w:p>
      <w:pPr>
        <w:jc w:val="both"/>
      </w:pPr>
      <w:r>
        <w:rPr/>
        <w:t xml:space="preserve"/>
      </w:r>
    </w:p>
    <w:p>
      <w:pPr>
        <w:jc w:val="both"/>
      </w:pPr>
      <w:r>
        <w:rPr/>
        <w:t xml:space="preserve">8. 偏袒：文章没有平等地呈现双方观点或讨论其他可能存在的观点。这种偏袒可能导致读者对该研究结果形成片面或不完整的理解。</w:t>
      </w:r>
    </w:p>
    <w:p>
      <w:pPr>
        <w:jc w:val="both"/>
      </w:pPr>
      <w:r>
        <w:rPr/>
        <w:t xml:space="preserve"/>
      </w:r>
    </w:p>
    <w:p>
      <w:pPr>
        <w:jc w:val="both"/>
      </w:pPr>
      <w:r>
        <w:rPr/>
        <w:t xml:space="preserve">9. 是否注意到可能的风险：文章没有提及任何与C3N5作为催化剂潜在风险相关的问题，如毒性、环境影响等。忽略这些潜在风险可能导致对该研究的评估不够全面。</w:t>
      </w:r>
    </w:p>
    <w:p>
      <w:pPr>
        <w:jc w:val="both"/>
      </w:pPr>
      <w:r>
        <w:rPr/>
        <w:t xml:space="preserve"/>
      </w:r>
    </w:p>
    <w:p>
      <w:pPr>
        <w:jc w:val="both"/>
      </w:pPr>
      <w:r>
        <w:rPr/>
        <w:t xml:space="preserve">总体而言，这篇文章存在一些缺点和潜在的偏见，需要更多的实验证据和全面考虑才能支持其结论。</w:t>
      </w:r>
    </w:p>
    <w:p>
      <w:pPr>
        <w:pStyle w:val="Heading1"/>
      </w:pPr>
      <w:bookmarkStart w:id="5" w:name="_Toc5"/>
      <w:r>
        <w:t>Topics for further research:</w:t>
      </w:r>
      <w:bookmarkEnd w:id="5"/>
    </w:p>
    <w:p>
      <w:pPr>
        <w:spacing w:after="0"/>
        <w:numPr>
          <w:ilvl w:val="0"/>
          <w:numId w:val="2"/>
        </w:numPr>
      </w:pPr>
      <w:r>
        <w:rPr/>
        <w:t xml:space="preserve">作者研究背景和潜在偏见
</w:t>
      </w:r>
    </w:p>
    <w:p>
      <w:pPr>
        <w:spacing w:after="0"/>
        <w:numPr>
          <w:ilvl w:val="0"/>
          <w:numId w:val="2"/>
        </w:numPr>
      </w:pPr>
      <w:r>
        <w:rPr/>
        <w:t xml:space="preserve">C3N5的其他缺点或限制
</w:t>
      </w:r>
    </w:p>
    <w:p>
      <w:pPr>
        <w:spacing w:after="0"/>
        <w:numPr>
          <w:ilvl w:val="0"/>
          <w:numId w:val="2"/>
        </w:numPr>
      </w:pPr>
      <w:r>
        <w:rPr/>
        <w:t xml:space="preserve">C3N5的可见光吸收区、带隙和光生电子/空穴分离效率的实验证据
</w:t>
      </w:r>
    </w:p>
    <w:p>
      <w:pPr>
        <w:spacing w:after="0"/>
        <w:numPr>
          <w:ilvl w:val="0"/>
          <w:numId w:val="2"/>
        </w:numPr>
      </w:pPr>
      <w:r>
        <w:rPr/>
        <w:t xml:space="preserve">C3N5作为催化剂的稳定性和实际应用挑战
</w:t>
      </w:r>
    </w:p>
    <w:p>
      <w:pPr>
        <w:spacing w:after="0"/>
        <w:numPr>
          <w:ilvl w:val="0"/>
          <w:numId w:val="2"/>
        </w:numPr>
      </w:pPr>
      <w:r>
        <w:rPr/>
        <w:t xml:space="preserve">C3N5与其他催化剂的比较实验证据
</w:t>
      </w:r>
    </w:p>
    <w:p>
      <w:pPr>
        <w:numPr>
          <w:ilvl w:val="0"/>
          <w:numId w:val="2"/>
        </w:numPr>
      </w:pPr>
      <w:r>
        <w:rPr/>
        <w:t xml:space="preserve">反驳观点和争议问题</w:t>
      </w:r>
    </w:p>
    <w:p>
      <w:pPr>
        <w:pStyle w:val="Heading1"/>
      </w:pPr>
      <w:bookmarkStart w:id="6" w:name="_Toc6"/>
      <w:r>
        <w:t>Report location:</w:t>
      </w:r>
      <w:bookmarkEnd w:id="6"/>
    </w:p>
    <w:p>
      <w:hyperlink r:id="rId8" w:history="1">
        <w:r>
          <w:rPr>
            <w:color w:val="2980b9"/>
            <w:u w:val="single"/>
          </w:rPr>
          <w:t xml:space="preserve">https://www.fullpicture.app/item/bf9c600387dbba91f29a0f609aff566b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E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83490344959229952?adv=" TargetMode="External"/><Relationship Id="rId8" Type="http://schemas.openxmlformats.org/officeDocument/2006/relationships/hyperlink" Target="https://www.fullpicture.app/item/bf9c600387dbba91f29a0f609aff5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2023-12-13T22:30:44+01:00</dcterms:created>
  <dcterms:modified xsi:type="dcterms:W3CDTF">2023-12-13T22:30:44+01:00</dcterms:modified>
</cp:coreProperties>
</file>

<file path=docProps/custom.xml><?xml version="1.0" encoding="utf-8"?>
<Properties xmlns="http://schemas.openxmlformats.org/officeDocument/2006/custom-properties" xmlns:vt="http://schemas.openxmlformats.org/officeDocument/2006/docPropsVTypes"/>
</file>