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脉搏血氧饱和度与动脉血氧之间的差异分析 按种族和民族以及与器官的关联进行饱和度测量 功能障碍和死亡率 - PMC</w:t>
      </w:r>
      <w:br/>
      <w:hyperlink r:id="rId7" w:history="1">
        <w:r>
          <w:rPr>
            <w:color w:val="2980b9"/>
            <w:u w:val="single"/>
          </w:rPr>
          <w:t xml:space="preserve">https://www.ncbi.nlm.nih.gov/pmc/articles/PMC9178439/</w:t>
        </w:r>
      </w:hyperlink>
    </w:p>
    <w:p>
      <w:pPr>
        <w:pStyle w:val="Heading1"/>
      </w:pPr>
      <w:bookmarkStart w:id="2" w:name="_Toc2"/>
      <w:r>
        <w:t>Article summary:</w:t>
      </w:r>
      <w:bookmarkEnd w:id="2"/>
    </w:p>
    <w:p>
      <w:pPr>
        <w:jc w:val="both"/>
      </w:pPr>
      <w:r>
        <w:rPr/>
        <w:t xml:space="preserve">1. 本研究分析了脉搏血氧饱和度与动脉血氧之间的差异，以及其在不同种族和民族中的测量功能障碍和死亡率的关联。</w:t>
      </w:r>
    </w:p>
    <w:p>
      <w:pPr>
        <w:jc w:val="both"/>
      </w:pPr>
      <w:r>
        <w:rPr/>
        <w:t xml:space="preserve">2. 研究团队通过对多个作者进行合作，探讨了脉搏血氧饱和度与器官功能障碍之间的关系，并提出了相关结论。</w:t>
      </w:r>
    </w:p>
    <w:p>
      <w:pPr>
        <w:jc w:val="both"/>
      </w:pPr>
      <w:r>
        <w:rPr/>
        <w:t xml:space="preserve">3. 该研究结果有助于深入了解脉搏血氧饱和度在不同人群中的表现差异，为临床实践提供重要参考。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在对上述文章进行批判性分析时，我们首先要注意到作者的背景和可能存在的潜在偏见。作者团队中包括医生、研究人员和学者，他们可能受到其专业领域的影响，导致对研究结果产生一定程度的偏见。</w:t>
      </w:r>
    </w:p>
    <w:p>
      <w:pPr>
        <w:jc w:val="both"/>
      </w:pPr>
      <w:r>
        <w:rPr/>
        <w:t xml:space="preserve"/>
      </w:r>
    </w:p>
    <w:p>
      <w:pPr>
        <w:jc w:val="both"/>
      </w:pPr>
      <w:r>
        <w:rPr/>
        <w:t xml:space="preserve">此外，在文章中提到了脉搏血氧饱和度与动脉血氧之间的差异分析，以及按种族和民族以及与器官的关联进行饱和度测量功能障碍和死亡率。然而，文章似乎缺乏对这些主张的充分论证和支持。没有提供足够的数据或研究结果来支撑他们所提出的观点。</w:t>
      </w:r>
    </w:p>
    <w:p>
      <w:pPr>
        <w:jc w:val="both"/>
      </w:pPr>
      <w:r>
        <w:rPr/>
        <w:t xml:space="preserve"/>
      </w:r>
    </w:p>
    <w:p>
      <w:pPr>
        <w:jc w:val="both"/>
      </w:pPr>
      <w:r>
        <w:rPr/>
        <w:t xml:space="preserve">另外，文章可能存在片面报道的问题。它似乎只关注了脉搏血氧饱和度与动脉血氧之间的差异分析，而忽略了其他可能影响饱和度测量结果的因素。这种片面报道可能导致读者对整个问题缺乏全面理解。</w:t>
      </w:r>
    </w:p>
    <w:p>
      <w:pPr>
        <w:jc w:val="both"/>
      </w:pPr>
      <w:r>
        <w:rPr/>
        <w:t xml:space="preserve"/>
      </w:r>
    </w:p>
    <w:p>
      <w:pPr>
        <w:jc w:val="both"/>
      </w:pPr>
      <w:r>
        <w:rPr/>
        <w:t xml:space="preserve">此外，文章中未探讨可能存在的风险因素或局限性。例如，在进行饱和度测量时可能会出现误差或干扰因素，并且不同种族或民族之间可能存在生理差异，这些都有可能影响研究结果。</w:t>
      </w:r>
    </w:p>
    <w:p>
      <w:pPr>
        <w:jc w:val="both"/>
      </w:pPr>
      <w:r>
        <w:rPr/>
        <w:t xml:space="preserve"/>
      </w:r>
    </w:p>
    <w:p>
      <w:pPr>
        <w:jc w:val="both"/>
      </w:pPr>
      <w:r>
        <w:rPr/>
        <w:t xml:space="preserve">最后，文章似乎缺乏平等地呈现双方观点的努力。它似乎更倾向于支持脉搏血氧饱和度与动脉血氧之间存在显著差异的观点，而没有充分探讨反驳意见或其他解释。</w:t>
      </w:r>
    </w:p>
    <w:p>
      <w:pPr>
        <w:jc w:val="both"/>
      </w:pPr>
      <w:r>
        <w:rPr/>
        <w:t xml:space="preserve"/>
      </w:r>
    </w:p>
    <w:p>
      <w:pPr>
        <w:jc w:val="both"/>
      </w:pPr>
      <w:r>
        <w:rPr/>
        <w:t xml:space="preserve">综上所述，上述文章在内容呈现、论证逻辑、风险考虑等方面存在一些问题，读者在阅读时应保持批判思维，并考虑到其中可能存在的偏见和局限性。</w:t>
      </w:r>
    </w:p>
    <w:p>
      <w:pPr>
        <w:pStyle w:val="Heading1"/>
      </w:pPr>
      <w:bookmarkStart w:id="5" w:name="_Toc5"/>
      <w:r>
        <w:t>Topics for further research:</w:t>
      </w:r>
      <w:bookmarkEnd w:id="5"/>
    </w:p>
    <w:p>
      <w:pPr>
        <w:spacing w:after="0"/>
        <w:numPr>
          <w:ilvl w:val="0"/>
          <w:numId w:val="2"/>
        </w:numPr>
      </w:pPr>
      <w:r>
        <w:rPr/>
        <w:t xml:space="preserve">脉搏血氧饱和度测量误差因素
</w:t>
      </w:r>
    </w:p>
    <w:p>
      <w:pPr>
        <w:spacing w:after="0"/>
        <w:numPr>
          <w:ilvl w:val="0"/>
          <w:numId w:val="2"/>
        </w:numPr>
      </w:pPr>
      <w:r>
        <w:rPr/>
        <w:t xml:space="preserve">不同种族或民族之间的生理差异对饱和度测量的影响
</w:t>
      </w:r>
    </w:p>
    <w:p>
      <w:pPr>
        <w:spacing w:after="0"/>
        <w:numPr>
          <w:ilvl w:val="0"/>
          <w:numId w:val="2"/>
        </w:numPr>
      </w:pPr>
      <w:r>
        <w:rPr/>
        <w:t xml:space="preserve">文章中未提及的其他可能影响饱和度测量结果的因素
</w:t>
      </w:r>
    </w:p>
    <w:p>
      <w:pPr>
        <w:spacing w:after="0"/>
        <w:numPr>
          <w:ilvl w:val="0"/>
          <w:numId w:val="2"/>
        </w:numPr>
      </w:pPr>
      <w:r>
        <w:rPr/>
        <w:t xml:space="preserve">饱和度测量的局限性和风险因素
</w:t>
      </w:r>
    </w:p>
    <w:p>
      <w:pPr>
        <w:spacing w:after="0"/>
        <w:numPr>
          <w:ilvl w:val="0"/>
          <w:numId w:val="2"/>
        </w:numPr>
      </w:pPr>
      <w:r>
        <w:rPr/>
        <w:t xml:space="preserve">对脉搏血氧饱和度与动脉血氧之间差异的反驳观点
</w:t>
      </w:r>
    </w:p>
    <w:p>
      <w:pPr>
        <w:numPr>
          <w:ilvl w:val="0"/>
          <w:numId w:val="2"/>
        </w:numPr>
      </w:pPr>
      <w:r>
        <w:rPr/>
        <w:t xml:space="preserve">文章中未平等呈现双方观点的问题</w:t>
      </w:r>
    </w:p>
    <w:p>
      <w:pPr>
        <w:pStyle w:val="Heading1"/>
      </w:pPr>
      <w:bookmarkStart w:id="6" w:name="_Toc6"/>
      <w:r>
        <w:t>Report location:</w:t>
      </w:r>
      <w:bookmarkEnd w:id="6"/>
    </w:p>
    <w:p>
      <w:hyperlink r:id="rId8" w:history="1">
        <w:r>
          <w:rPr>
            <w:color w:val="2980b9"/>
            <w:u w:val="single"/>
          </w:rPr>
          <w:t xml:space="preserve">https://www.fullpicture.app/item/bfa3ac7270796a326d44e8dd69c7a11d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9D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78439/" TargetMode="External"/><Relationship Id="rId8" Type="http://schemas.openxmlformats.org/officeDocument/2006/relationships/hyperlink" Target="https://www.fullpicture.app/item/bfa3ac7270796a326d44e8dd69c7a1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2024-06-28T03:36:37+02:00</dcterms:created>
  <dcterms:modified xsi:type="dcterms:W3CDTF">2024-06-28T03:36:37+02:00</dcterms:modified>
</cp:coreProperties>
</file>

<file path=docProps/custom.xml><?xml version="1.0" encoding="utf-8"?>
<Properties xmlns="http://schemas.openxmlformats.org/officeDocument/2006/custom-properties" xmlns:vt="http://schemas.openxmlformats.org/officeDocument/2006/docPropsVTypes"/>
</file>