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Going down the rabbit hole: a review on methods characterizing selection and demography in natural populations | bioRxiv</w:t>
      </w:r>
      <w:br/>
      <w:hyperlink r:id="rId7" w:history="1">
        <w:r>
          <w:rPr>
            <w:color w:val="2980b9"/>
            <w:u w:val="single"/>
          </w:rPr>
          <w:t xml:space="preserve">https://www.biorxiv.org/content/10.1101/052761v3.abstract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Next-generation sequencing (NGS) techniques have facilitated the production of an ever-increasing number of genetic markers across genomes of non-model species, allowing for the study of variation in these markers across natural populations to deepen understanding of how population history and selection act on genomes.</w:t>
      </w:r>
    </w:p>
    <w:p>
      <w:pPr>
        <w:jc w:val="both"/>
      </w:pPr>
      <w:r>
        <w:rPr/>
        <w:t xml:space="preserve">2. Population genomics now provides tools to better integrate selection into a historical framework and take into account selection when reconstructing demographic history, but the burst of analytical tools can confuse users and limit effective information retrieval from complex genomic datasets.</w:t>
      </w:r>
    </w:p>
    <w:p>
      <w:pPr>
        <w:jc w:val="both"/>
      </w:pPr>
      <w:r>
        <w:rPr/>
        <w:t xml:space="preserve">3. To address this need, the article describes possible analytical protocols and links them with more than 70 methods dealing with genome-scale datasets, summarizing their strategies to infer demographic history and selection while discussing some limitations. A website listing these methods is available at www.methodspopgen.com.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是一篇关于基因组学研究方法的综述，旨在介绍如何对自然种群中的选择和人口动态进行表征。文章指出，随着下一代测序技术的不断改进，越来越多的基因标记被用于研究自然种群中的遗传变异，从而深化了我们对人口历史和选择作用对基因组的影响的理解。然而，由于分析工具过多且缺乏统一的分析流程，这也导致了用户可能会感到困惑，并限制了从复杂基因组数据集中有效获取信息的数量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该文章没有明显偏见或宣传内容，并提供了一个网站链接以列出相关方法。但是，该文章并未探讨可能存在的风险或局限性，并未平等地呈现双方观点。此外，该文章也没有提供足够证据支持其所提出主张。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总之，虽然该文章提供了有价值的信息和资源链接，但需要更全面、客观、平衡地考虑相关问题，并提供更充分的证据支持其主张。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Limitations of genomic research methods
</w:t>
      </w:r>
    </w:p>
    <w:p>
      <w:pPr>
        <w:spacing w:after="0"/>
        <w:numPr>
          <w:ilvl w:val="0"/>
          <w:numId w:val="2"/>
        </w:numPr>
      </w:pPr>
      <w:r>
        <w:rPr/>
        <w:t xml:space="preserve">Potential risks associated with genomic research
</w:t>
      </w:r>
    </w:p>
    <w:p>
      <w:pPr>
        <w:spacing w:after="0"/>
        <w:numPr>
          <w:ilvl w:val="0"/>
          <w:numId w:val="2"/>
        </w:numPr>
      </w:pPr>
      <w:r>
        <w:rPr/>
        <w:t xml:space="preserve">Biases in genomic research
</w:t>
      </w:r>
    </w:p>
    <w:p>
      <w:pPr>
        <w:spacing w:after="0"/>
        <w:numPr>
          <w:ilvl w:val="0"/>
          <w:numId w:val="2"/>
        </w:numPr>
      </w:pPr>
      <w:r>
        <w:rPr/>
        <w:t xml:space="preserve">Alternative perspectives on genomic research
</w:t>
      </w:r>
    </w:p>
    <w:p>
      <w:pPr>
        <w:spacing w:after="0"/>
        <w:numPr>
          <w:ilvl w:val="0"/>
          <w:numId w:val="2"/>
        </w:numPr>
      </w:pPr>
      <w:r>
        <w:rPr/>
        <w:t xml:space="preserve">Ethical considerations in genomic research
</w:t>
      </w:r>
    </w:p>
    <w:p>
      <w:pPr>
        <w:numPr>
          <w:ilvl w:val="0"/>
          <w:numId w:val="2"/>
        </w:numPr>
      </w:pPr>
      <w:r>
        <w:rPr/>
        <w:t xml:space="preserve">Evidence supporting genomic research claims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https://www.fullpicture.app/item/bfad067f46f311499b86c17ad2dac65a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4068C1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iorxiv.org/content/10.1101/052761v3.abstract" TargetMode="External"/><Relationship Id="rId8" Type="http://schemas.openxmlformats.org/officeDocument/2006/relationships/hyperlink" Target="https://www.fullpicture.app/item/bfad067f46f311499b86c17ad2dac65a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2024-01-15T04:49:41+01:00</dcterms:created>
  <dcterms:modified xsi:type="dcterms:W3CDTF">2024-01-15T04:49:41+01:00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