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Improvements to a long-term Rayleigh-scatter lidar temperature climatology by using an optimal estimation method – DOAJ</w:t>
      </w:r>
      <w:br/>
      <w:hyperlink r:id="rId7" w:history="1">
        <w:r>
          <w:rPr>
            <w:color w:val="2980b9"/>
            <w:u w:val="single"/>
          </w:rPr>
          <w:t xml:space="preserve">https://doaj.org/article/863032070cd44d88b961654baaf10299</w:t>
        </w:r>
      </w:hyperlink>
    </w:p>
    <w:p>
      <w:pPr>
        <w:pStyle w:val="Heading1"/>
      </w:pPr>
      <w:bookmarkStart w:id="2" w:name="_Toc2"/>
      <w:r>
        <w:t>Article summary:</w:t>
      </w:r>
      <w:bookmarkEnd w:id="2"/>
    </w:p>
    <w:p>
      <w:pPr>
        <w:jc w:val="both"/>
      </w:pPr>
      <w:r>
        <w:rPr/>
        <w:t xml:space="preserve">1. Hauchecorne and Chanin (1980) developed a method to calculate middle-atmosphere temperature profiles using measurements from Rayleigh-scatter lidars.</w:t>
      </w:r>
    </w:p>
    <w:p>
      <w:pPr>
        <w:jc w:val="both"/>
      </w:pPr>
      <w:r>
        <w:rPr/>
        <w:t xml:space="preserve">2. This article presents an improved version of the traditional method, which takes into account systematic uncertainties and vertical resolution.</w:t>
      </w:r>
    </w:p>
    <w:p>
      <w:pPr>
        <w:jc w:val="both"/>
      </w:pPr>
      <w:r>
        <w:rPr/>
        <w:t xml:space="preserve">3. The improved method is used to create a long-term Rayleigh-scatter lidar temperature climatology.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an improved version of the traditional method for calculating middle-atmospheric temperature profiles using measurements from Rayleigh-scatter lidars, as well as its application in creating a long-term Rayleigh-scatter lidar temperature climatology. The authors provide evidence for their claims and present both sides of the argument equally, making it a reliable source of information. However, there are some potential biases that should be noted. For example, the authors do not explore any counterarguments or consider any possible risks associated with their proposed method. Additionally, they do not provide any evidence for the claims made regarding the accuracy and reliability of their proposed method or its application in creating a long-term climatology. Furthermore, there is no discussion on how this new method compares to existing methods or how it could be further improved upon in the future.</w:t>
      </w:r>
    </w:p>
    <w:p>
      <w:pPr>
        <w:pStyle w:val="Heading1"/>
      </w:pPr>
      <w:bookmarkStart w:id="5" w:name="_Toc5"/>
      <w:r>
        <w:t>Topics for further research:</w:t>
      </w:r>
      <w:bookmarkEnd w:id="5"/>
    </w:p>
    <w:p>
      <w:pPr>
        <w:spacing w:after="0"/>
        <w:numPr>
          <w:ilvl w:val="0"/>
          <w:numId w:val="2"/>
        </w:numPr>
      </w:pPr>
      <w:r>
        <w:rPr/>
        <w:t xml:space="preserve">Rayleigh-scatter lidar temperature climatology accuracy</w:t>
      </w:r>
    </w:p>
    <w:p>
      <w:pPr>
        <w:spacing w:after="0"/>
        <w:numPr>
          <w:ilvl w:val="0"/>
          <w:numId w:val="2"/>
        </w:numPr>
      </w:pPr>
      <w:r>
        <w:rPr/>
        <w:t xml:space="preserve">Rayleigh-scatter lidar temperature climatology reliability</w:t>
      </w:r>
    </w:p>
    <w:p>
      <w:pPr>
        <w:spacing w:after="0"/>
        <w:numPr>
          <w:ilvl w:val="0"/>
          <w:numId w:val="2"/>
        </w:numPr>
      </w:pPr>
      <w:r>
        <w:rPr/>
        <w:t xml:space="preserve">Comparison of Rayleigh-scatter lidar temperature climatology methods</w:t>
      </w:r>
    </w:p>
    <w:p>
      <w:pPr>
        <w:spacing w:after="0"/>
        <w:numPr>
          <w:ilvl w:val="0"/>
          <w:numId w:val="2"/>
        </w:numPr>
      </w:pPr>
      <w:r>
        <w:rPr/>
        <w:t xml:space="preserve">Potential risks associated with Rayleigh-scatter lidar temperature climatology</w:t>
      </w:r>
    </w:p>
    <w:p>
      <w:pPr>
        <w:spacing w:after="0"/>
        <w:numPr>
          <w:ilvl w:val="0"/>
          <w:numId w:val="2"/>
        </w:numPr>
      </w:pPr>
      <w:r>
        <w:rPr/>
        <w:t xml:space="preserve">Improvements to Rayleigh-scatter lidar temperature climatology</w:t>
      </w:r>
    </w:p>
    <w:p>
      <w:pPr>
        <w:numPr>
          <w:ilvl w:val="0"/>
          <w:numId w:val="2"/>
        </w:numPr>
      </w:pPr>
      <w:r>
        <w:rPr/>
        <w:t xml:space="preserve">Long-term Rayleigh-scatter lidar temperature climatology applications</w:t>
      </w:r>
    </w:p>
    <w:p>
      <w:pPr>
        <w:pStyle w:val="Heading1"/>
      </w:pPr>
      <w:bookmarkStart w:id="6" w:name="_Toc6"/>
      <w:r>
        <w:t>Report location:</w:t>
      </w:r>
      <w:bookmarkEnd w:id="6"/>
    </w:p>
    <w:p>
      <w:hyperlink r:id="rId8" w:history="1">
        <w:r>
          <w:rPr>
            <w:color w:val="2980b9"/>
            <w:u w:val="single"/>
          </w:rPr>
          <w:t xml:space="preserve">https://www.fullpicture.app/item/bfe3d5e4cb966dfa8dd4e29345c982fd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D9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aj.org/article/863032070cd44d88b961654baaf10299" TargetMode="External"/><Relationship Id="rId8" Type="http://schemas.openxmlformats.org/officeDocument/2006/relationships/hyperlink" Target="https://www.fullpicture.app/item/bfe3d5e4cb966dfa8dd4e29345c98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2023-02-22T21:38:35+01:00</dcterms:created>
  <dcterms:modified xsi:type="dcterms:W3CDTF">2023-02-22T21:38:35+01:00</dcterms:modified>
</cp:coreProperties>
</file>

<file path=docProps/custom.xml><?xml version="1.0" encoding="utf-8"?>
<Properties xmlns="http://schemas.openxmlformats.org/officeDocument/2006/custom-properties" xmlns:vt="http://schemas.openxmlformats.org/officeDocument/2006/docPropsVTypes"/>
</file>