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stable hepatitis D virus-producing cell line for host target and drug discovery - ScienceDirect</w:t>
      </w:r>
      <w:br/>
      <w:hyperlink r:id="rId7" w:history="1">
        <w:r>
          <w:rPr>
            <w:color w:val="2980b9"/>
            <w:u w:val="single"/>
          </w:rPr>
          <w:t xml:space="preserve">https://www.sciencedirect.com/science/article/pii/S0166354222002467?via%3Dihub</w:t>
        </w:r>
      </w:hyperlink>
    </w:p>
    <w:p>
      <w:pPr>
        <w:pStyle w:val="Heading1"/>
      </w:pPr>
      <w:bookmarkStart w:id="2" w:name="_Toc2"/>
      <w:r>
        <w:t>Article summary:</w:t>
      </w:r>
      <w:bookmarkEnd w:id="2"/>
    </w:p>
    <w:p>
      <w:pPr>
        <w:jc w:val="both"/>
      </w:pPr>
      <w:r>
        <w:rPr/>
        <w:t xml:space="preserve">1. Researchers have developed a stable cell line, HuH7-2C8D, that produces high titer recombinant HDV and allows for the study of viral particles morphogenesis and infectivity.</w:t>
      </w:r>
    </w:p>
    <w:p>
      <w:pPr>
        <w:jc w:val="both"/>
      </w:pPr>
      <w:r>
        <w:rPr/>
        <w:t xml:space="preserve">2. Using this culture system, researchers observed an increased accumulation of edited versions of the viral genomes within secreted HDV viral particles over time that is accompanied by a decrease in viral particle infectivity.</w:t>
      </w:r>
    </w:p>
    <w:p>
      <w:pPr>
        <w:jc w:val="both"/>
      </w:pPr>
      <w:r>
        <w:rPr/>
        <w:t xml:space="preserve">3. The use of HuH7-2C8D cells allowed researchers to confirm the dual antiviral activity of farnesyl transferase inhibitors, including the clinical candidate lonafarnib, against HDV.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stable hepatitis D virus-producing cell line for host target and drug discovery" provides valuable insights into the development of a new cell culture model for studying HDV replication, morphogenesis, and host interactions. The study highlights the need for a more detailed characterization of virus-host interactions to identify novel therapeutic targets for chronic hepatitis D, which is the most aggressive form of chronic viral hepatitis.</w:t>
      </w:r>
    </w:p>
    <w:p>
      <w:pPr>
        <w:jc w:val="both"/>
      </w:pPr>
      <w:r>
        <w:rPr/>
        <w:t xml:space="preserve"/>
      </w:r>
    </w:p>
    <w:p>
      <w:pPr>
        <w:jc w:val="both"/>
      </w:pPr>
      <w:r>
        <w:rPr/>
        <w:t xml:space="preserve">The article presents a comprehensive overview of the HDV life cycle and its dependence on host factors. It also discusses the limitations of current therapies and the need for new therapeutic strategies targeting host-dependency factors. The authors suggest that targeting host activities compulsory for viral replication may offer new opportunities in this regard.</w:t>
      </w:r>
    </w:p>
    <w:p>
      <w:pPr>
        <w:jc w:val="both"/>
      </w:pPr>
      <w:r>
        <w:rPr/>
        <w:t xml:space="preserve"/>
      </w:r>
    </w:p>
    <w:p>
      <w:pPr>
        <w:jc w:val="both"/>
      </w:pPr>
      <w:r>
        <w:rPr/>
        <w:t xml:space="preserve">The study reports the establishment of a new HDV-producing cell line, HuH7-2C8D, which allows both the production of large stock of recombinant virus and the study of viral replication, assembly, and release. The authors suggest that this cell culture model can be used to screen host factors and antiviral molecules for developing new therapeutic strategies.</w:t>
      </w:r>
    </w:p>
    <w:p>
      <w:pPr>
        <w:jc w:val="both"/>
      </w:pPr>
      <w:r>
        <w:rPr/>
        <w:t xml:space="preserve"/>
      </w:r>
    </w:p>
    <w:p>
      <w:pPr>
        <w:jc w:val="both"/>
      </w:pPr>
      <w:r>
        <w:rPr/>
        <w:t xml:space="preserve">However, there are some potential biases in this article that need to be considered. Firstly, the study focuses only on one aspect of HDV research - developing a stable cell line for studying viral replication - without discussing other important aspects such as epidemiology or clinical management. Secondly, while the authors acknowledge that current therapies have limitations, they do not provide sufficient evidence to support their claim that targeting host-dependency factors may offer new opportunities.</w:t>
      </w:r>
    </w:p>
    <w:p>
      <w:pPr>
        <w:jc w:val="both"/>
      </w:pPr>
      <w:r>
        <w:rPr/>
        <w:t xml:space="preserve"/>
      </w:r>
    </w:p>
    <w:p>
      <w:pPr>
        <w:jc w:val="both"/>
      </w:pPr>
      <w:r>
        <w:rPr/>
        <w:t xml:space="preserve">Moreover, while the study reports promising results regarding lonafarnib's dual antiviral activity against HDV, it does not explore any potential risks associated with using FTIs as antiviral agents. Additionally, there is no discussion about potential counterarguments or limitations to using HuH7-2C8D cells as a screening tool for developing new therapeutic strategies.</w:t>
      </w:r>
    </w:p>
    <w:p>
      <w:pPr>
        <w:jc w:val="both"/>
      </w:pPr>
      <w:r>
        <w:rPr/>
        <w:t xml:space="preserve"/>
      </w:r>
    </w:p>
    <w:p>
      <w:pPr>
        <w:jc w:val="both"/>
      </w:pPr>
      <w:r>
        <w:rPr/>
        <w:t xml:space="preserve">In conclusion, while this article provides valuable insights into developing a stable cell line for studying HDV replication and identifying novel therapeutic targets, it has some potential biases that need to be considered. Further research is needed to explore other aspects of HDV research and evaluate potential risks associated with using FTIs as antiviral agents.</w:t>
      </w:r>
    </w:p>
    <w:p>
      <w:pPr>
        <w:pStyle w:val="Heading1"/>
      </w:pPr>
      <w:bookmarkStart w:id="5" w:name="_Toc5"/>
      <w:r>
        <w:t>Topics for further research:</w:t>
      </w:r>
      <w:bookmarkEnd w:id="5"/>
    </w:p>
    <w:p>
      <w:pPr>
        <w:spacing w:after="0"/>
        <w:numPr>
          <w:ilvl w:val="0"/>
          <w:numId w:val="2"/>
        </w:numPr>
      </w:pPr>
      <w:r>
        <w:rPr/>
        <w:t xml:space="preserve">Epidemiology of hepatitis D virus
</w:t>
      </w:r>
    </w:p>
    <w:p>
      <w:pPr>
        <w:spacing w:after="0"/>
        <w:numPr>
          <w:ilvl w:val="0"/>
          <w:numId w:val="2"/>
        </w:numPr>
      </w:pPr>
      <w:r>
        <w:rPr/>
        <w:t xml:space="preserve">Clinical management of chronic hepatitis D
</w:t>
      </w:r>
    </w:p>
    <w:p>
      <w:pPr>
        <w:spacing w:after="0"/>
        <w:numPr>
          <w:ilvl w:val="0"/>
          <w:numId w:val="2"/>
        </w:numPr>
      </w:pPr>
      <w:r>
        <w:rPr/>
        <w:t xml:space="preserve">Limitations of current hepatitis D therapies
</w:t>
      </w:r>
    </w:p>
    <w:p>
      <w:pPr>
        <w:spacing w:after="0"/>
        <w:numPr>
          <w:ilvl w:val="0"/>
          <w:numId w:val="2"/>
        </w:numPr>
      </w:pPr>
      <w:r>
        <w:rPr/>
        <w:t xml:space="preserve">Risks associated with using farnesyltransferase inhibitors as antiviral agents
</w:t>
      </w:r>
    </w:p>
    <w:p>
      <w:pPr>
        <w:spacing w:after="0"/>
        <w:numPr>
          <w:ilvl w:val="0"/>
          <w:numId w:val="2"/>
        </w:numPr>
      </w:pPr>
      <w:r>
        <w:rPr/>
        <w:t xml:space="preserve">Host-dependency factors in viral replication
</w:t>
      </w:r>
    </w:p>
    <w:p>
      <w:pPr>
        <w:numPr>
          <w:ilvl w:val="0"/>
          <w:numId w:val="2"/>
        </w:numPr>
      </w:pPr>
      <w:r>
        <w:rPr/>
        <w:t xml:space="preserve">Limitations of using cell culture models for drug discovery</w:t>
      </w:r>
    </w:p>
    <w:p>
      <w:pPr>
        <w:pStyle w:val="Heading1"/>
      </w:pPr>
      <w:bookmarkStart w:id="6" w:name="_Toc6"/>
      <w:r>
        <w:t>Report location:</w:t>
      </w:r>
      <w:bookmarkEnd w:id="6"/>
    </w:p>
    <w:p>
      <w:hyperlink r:id="rId8" w:history="1">
        <w:r>
          <w:rPr>
            <w:color w:val="2980b9"/>
            <w:u w:val="single"/>
          </w:rPr>
          <w:t xml:space="preserve">https://www.fullpicture.app/item/bff71f0a1298825483f29705cb71be89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E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354222002467?via%3Dihub" TargetMode="External"/><Relationship Id="rId8" Type="http://schemas.openxmlformats.org/officeDocument/2006/relationships/hyperlink" Target="https://www.fullpicture.app/item/bff71f0a1298825483f29705cb71b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2024-01-05T02:55:20+01:00</dcterms:created>
  <dcterms:modified xsi:type="dcterms:W3CDTF">2024-01-05T02:55:20+01:00</dcterms:modified>
</cp:coreProperties>
</file>

<file path=docProps/custom.xml><?xml version="1.0" encoding="utf-8"?>
<Properties xmlns="http://schemas.openxmlformats.org/officeDocument/2006/custom-properties" xmlns:vt="http://schemas.openxmlformats.org/officeDocument/2006/docPropsVTypes"/>
</file>