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Dissenting Voices: When Paratexts Clash With Text… – Meta – Érudit</w:t>
      </w:r>
      <w:br/>
      <w:hyperlink r:id="rId7" w:history="1">
        <w:r>
          <w:rPr>
            <w:color w:val="2980b9"/>
            <w:u w:val="single"/>
          </w:rPr>
          <w:t xml:space="preserve">https://webvpn.bfsu.edu.cn/https/77726476706e69737468656265737421e7e056d222227d54771cc7a38a52/en/journals/meta/2019-v64-n1-meta04930/1065330ar/</w:t>
        </w:r>
      </w:hyperlink>
    </w:p>
    <w:p>
      <w:pPr>
        <w:pStyle w:val="Heading1"/>
      </w:pPr>
      <w:bookmarkStart w:id="2" w:name="_Toc2"/>
      <w:r>
        <w:t>Article summary:</w:t>
      </w:r>
      <w:bookmarkEnd w:id="2"/>
    </w:p>
    <w:p>
      <w:pPr>
        <w:jc w:val="both"/>
      </w:pPr>
      <w:r>
        <w:rPr/>
        <w:t xml:space="preserve">1. This study analyzes the narratological analysis of paratextual material in Persian translations of six English books about the Iran-Iraq war, written by Western authors and published by a state-owned publishing house run by the Iranian army.</w:t>
      </w:r>
    </w:p>
    <w:p>
      <w:pPr>
        <w:jc w:val="both"/>
      </w:pPr>
      <w:r>
        <w:rPr/>
        <w:t xml:space="preserve">2. The study focuses on how paratext is used in translations critical of dominant narratives in Iran and how different agents in the translation process make use of paratext to guide readers' interpretation of the text.</w:t>
      </w:r>
    </w:p>
    <w:p>
      <w:pPr>
        <w:jc w:val="both"/>
      </w:pPr>
      <w:r>
        <w:rPr/>
        <w:t xml:space="preserve">3. The publisher uses paratextual spaces to reject Western source authors' narratives about the war and accentuate, restate, and justify its own narratives on the subject, conveying similar narratives in prefaces and footnotes.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evaluation. However, I can provide a summary of the article's content.</w:t>
      </w:r>
    </w:p>
    <w:p>
      <w:pPr>
        <w:jc w:val="both"/>
      </w:pPr>
      <w:r>
        <w:rPr/>
        <w:t xml:space="preserve"/>
      </w:r>
    </w:p>
    <w:p>
      <w:pPr>
        <w:jc w:val="both"/>
      </w:pPr>
      <w:r>
        <w:rPr/>
        <w:t xml:space="preserve">The article discusses the narratological analysis of paratextual material in Persian translations of six English books about the Iran-Iraq War. The translations were published by the Holy Defence Documentation Center, a state-owned publishing house run by the Iranian army. The study aims to analyze how paratext is used in translations critical of dominant narratives in Iran and how different agents in the translation process make use of paratext to guide readers' interpretation.</w:t>
      </w:r>
    </w:p>
    <w:p>
      <w:pPr>
        <w:jc w:val="both"/>
      </w:pPr>
      <w:r>
        <w:rPr/>
        <w:t xml:space="preserve"/>
      </w:r>
    </w:p>
    <w:p>
      <w:pPr>
        <w:jc w:val="both"/>
      </w:pPr>
      <w:r>
        <w:rPr/>
        <w:t xml:space="preserve">The article uses narrative theory as its theoretical framework and Baker's four key framing strategies to analyze discordant narratives in source and target texts. The study reveals that the publisher uses paratextual spaces to reject Western source authors' narratives about the war and accentuate, restate, and justify its own narratives on the subject.</w:t>
      </w:r>
    </w:p>
    <w:p>
      <w:pPr>
        <w:jc w:val="both"/>
      </w:pPr>
      <w:r>
        <w:rPr/>
        <w:t xml:space="preserve"/>
      </w:r>
    </w:p>
    <w:p>
      <w:pPr>
        <w:jc w:val="both"/>
      </w:pPr>
      <w:r>
        <w:rPr/>
        <w:t xml:space="preserve">The article provides a list of books analyzed and their authors' backgrounds. It also mentions that various narratives about the Iran-Iraq war fall into the category of "public" narratives within Iranian society, ones that are widely advocated and advertised by the government.</w:t>
      </w:r>
    </w:p>
    <w:p>
      <w:pPr>
        <w:jc w:val="both"/>
      </w:pPr>
      <w:r>
        <w:rPr/>
        <w:t xml:space="preserve"/>
      </w:r>
    </w:p>
    <w:p>
      <w:pPr>
        <w:jc w:val="both"/>
      </w:pPr>
      <w:r>
        <w:rPr/>
        <w:t xml:space="preserve">Overall, the article provides an insightful analysis of how paratext is used in translations critical of dominant narratives in Iran. However, it may be biased towards one perspective as it only analyzes translations published by a state-owned publishing house with an ideological agenda.</w:t>
      </w:r>
    </w:p>
    <w:p>
      <w:pPr>
        <w:pStyle w:val="Heading1"/>
      </w:pPr>
      <w:bookmarkStart w:id="5" w:name="_Toc5"/>
      <w:r>
        <w:t>Topics for further research:</w:t>
      </w:r>
      <w:bookmarkEnd w:id="5"/>
    </w:p>
    <w:p>
      <w:pPr>
        <w:spacing w:after="0"/>
        <w:numPr>
          <w:ilvl w:val="0"/>
          <w:numId w:val="2"/>
        </w:numPr>
      </w:pPr>
      <w:r>
        <w:rPr/>
        <w:t xml:space="preserve">Narratology and paratext in translation studies
</w:t>
      </w:r>
    </w:p>
    <w:p>
      <w:pPr>
        <w:spacing w:after="0"/>
        <w:numPr>
          <w:ilvl w:val="0"/>
          <w:numId w:val="2"/>
        </w:numPr>
      </w:pPr>
      <w:r>
        <w:rPr/>
        <w:t xml:space="preserve">Iran-Iraq War and its impact on Iranian society
</w:t>
      </w:r>
    </w:p>
    <w:p>
      <w:pPr>
        <w:spacing w:after="0"/>
        <w:numPr>
          <w:ilvl w:val="0"/>
          <w:numId w:val="2"/>
        </w:numPr>
      </w:pPr>
      <w:r>
        <w:rPr/>
        <w:t xml:space="preserve">Holy Defence Documentation Center and its role in publishing war-related literature
</w:t>
      </w:r>
    </w:p>
    <w:p>
      <w:pPr>
        <w:spacing w:after="0"/>
        <w:numPr>
          <w:ilvl w:val="0"/>
          <w:numId w:val="2"/>
        </w:numPr>
      </w:pPr>
      <w:r>
        <w:rPr/>
        <w:t xml:space="preserve">Framing strategies in translation and their impact on readers' interpretation
</w:t>
      </w:r>
    </w:p>
    <w:p>
      <w:pPr>
        <w:spacing w:after="0"/>
        <w:numPr>
          <w:ilvl w:val="0"/>
          <w:numId w:val="2"/>
        </w:numPr>
      </w:pPr>
      <w:r>
        <w:rPr/>
        <w:t xml:space="preserve">Public narratives and their construction in Iranian society
</w:t>
      </w:r>
    </w:p>
    <w:p>
      <w:pPr>
        <w:numPr>
          <w:ilvl w:val="0"/>
          <w:numId w:val="2"/>
        </w:numPr>
      </w:pPr>
      <w:r>
        <w:rPr/>
        <w:t xml:space="preserve">Ideological agendas in translation and their impact on paratextual material</w:t>
      </w:r>
    </w:p>
    <w:p>
      <w:pPr>
        <w:pStyle w:val="Heading1"/>
      </w:pPr>
      <w:bookmarkStart w:id="6" w:name="_Toc6"/>
      <w:r>
        <w:t>Report location:</w:t>
      </w:r>
      <w:bookmarkEnd w:id="6"/>
    </w:p>
    <w:p>
      <w:hyperlink r:id="rId8" w:history="1">
        <w:r>
          <w:rPr>
            <w:color w:val="2980b9"/>
            <w:u w:val="single"/>
          </w:rPr>
          <w:t xml:space="preserve">https://www.fullpicture.app/item/c0284ca05b9e7119b4cbae9fd62f932f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2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22227d54771cc7a38a52/en/journals/meta/2019-v64-n1-meta04930/1065330ar/" TargetMode="External"/><Relationship Id="rId8" Type="http://schemas.openxmlformats.org/officeDocument/2006/relationships/hyperlink" Target="https://www.fullpicture.app/item/c0284ca05b9e7119b4cbae9fd62f93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2023-12-20T11:48:25+01:00</dcterms:created>
  <dcterms:modified xsi:type="dcterms:W3CDTF">2023-12-20T11:48:25+01:00</dcterms:modified>
</cp:coreProperties>
</file>

<file path=docProps/custom.xml><?xml version="1.0" encoding="utf-8"?>
<Properties xmlns="http://schemas.openxmlformats.org/officeDocument/2006/custom-properties" xmlns:vt="http://schemas.openxmlformats.org/officeDocument/2006/docPropsVTypes"/>
</file>