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Multi-Condition Optimization of Cavitation Performance on a Double-Suction Centrifugal Pump Based on ANN and NSGA-II</w:t>
      </w:r>
      <w:br/>
      <w:hyperlink r:id="rId7" w:history="1">
        <w:r>
          <w:rPr>
            <w:color w:val="2980b9"/>
            <w:u w:val="single"/>
          </w:rPr>
          <w:t xml:space="preserve">https://www.mdpi.com/2227-9717/8/9/1124</w:t>
        </w:r>
      </w:hyperlink>
    </w:p>
    <w:p>
      <w:pPr>
        <w:pStyle w:val="Heading1"/>
      </w:pPr>
      <w:bookmarkStart w:id="2" w:name="_Toc2"/>
      <w:r>
        <w:t>Article summary:</w:t>
      </w:r>
      <w:bookmarkEnd w:id="2"/>
    </w:p>
    <w:p>
      <w:pPr>
        <w:jc w:val="both"/>
      </w:pPr>
      <w:r>
        <w:rPr/>
        <w:t xml:space="preserve">1. Cooling water circulation pumps with double-suction impellers are commonly used in power plants, but achieving better cavitation performance over a wide operating range is a challenge.</w:t>
      </w:r>
    </w:p>
    <w:p>
      <w:pPr>
        <w:jc w:val="both"/>
      </w:pPr>
      <w:r>
        <w:rPr/>
        <w:t xml:space="preserve">2. Previous studies have focused on optimizing the inlet blade angle, but other impeller parameters such as hub and shroud angles have not been well researched.</w:t>
      </w:r>
    </w:p>
    <w:p>
      <w:pPr>
        <w:jc w:val="both"/>
      </w:pPr>
      <w:r>
        <w:rPr/>
        <w:t xml:space="preserve">3. This study uses a multi-layer feedforward neural network and non-dominated sorting genetic algorithm II (NSGA-II) to optimize the double-suction impeller design for improved suction performance at off-design flow conditions.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本文介绍了一种基于人工神经网络和非支配排序遗传算法的双吸离心泵多条件优化方法，旨在提高其空化性能。然而，文章存在以下问题：</w:t>
      </w:r>
    </w:p>
    <w:p>
      <w:pPr>
        <w:jc w:val="both"/>
      </w:pPr>
      <w:r>
        <w:rPr/>
        <w:t xml:space="preserve"/>
      </w:r>
    </w:p>
    <w:p>
      <w:pPr>
        <w:jc w:val="both"/>
      </w:pPr>
      <w:r>
        <w:rPr/>
        <w:t xml:space="preserve">1. 偏见来源：文章没有提及其他类型的泵或其他应用领域中的类似问题，使得读者可能会认为这是一个普遍存在的问题。</w:t>
      </w:r>
    </w:p>
    <w:p>
      <w:pPr>
        <w:jc w:val="both"/>
      </w:pPr>
      <w:r>
        <w:rPr/>
        <w:t xml:space="preserve"/>
      </w:r>
    </w:p>
    <w:p>
      <w:pPr>
        <w:jc w:val="both"/>
      </w:pPr>
      <w:r>
        <w:rPr/>
        <w:t xml:space="preserve">2. 片面报道：文章只关注了双吸离心泵的空化性能问题，而忽略了其他可能存在的问题。</w:t>
      </w:r>
    </w:p>
    <w:p>
      <w:pPr>
        <w:jc w:val="both"/>
      </w:pPr>
      <w:r>
        <w:rPr/>
        <w:t xml:space="preserve"/>
      </w:r>
    </w:p>
    <w:p>
      <w:pPr>
        <w:jc w:val="both"/>
      </w:pPr>
      <w:r>
        <w:rPr/>
        <w:t xml:space="preserve">3. 缺失考虑点：文章没有考虑到实际操作中可能出现的不确定性因素，如水质、温度等变化对优化结果的影响。</w:t>
      </w:r>
    </w:p>
    <w:p>
      <w:pPr>
        <w:jc w:val="both"/>
      </w:pPr>
      <w:r>
        <w:rPr/>
        <w:t xml:space="preserve"/>
      </w:r>
    </w:p>
    <w:p>
      <w:pPr>
        <w:jc w:val="both"/>
      </w:pPr>
      <w:r>
        <w:rPr/>
        <w:t xml:space="preserve">4. 主张缺失证据：文章提到了一些之前研究中使用过的方法和技术，但并未给出具体数据或实验结果来证明这些方法和技术确实有效。</w:t>
      </w:r>
    </w:p>
    <w:p>
      <w:pPr>
        <w:jc w:val="both"/>
      </w:pPr>
      <w:r>
        <w:rPr/>
        <w:t xml:space="preserve"/>
      </w:r>
    </w:p>
    <w:p>
      <w:pPr>
        <w:jc w:val="both"/>
      </w:pPr>
      <w:r>
        <w:rPr/>
        <w:t xml:space="preserve">5. 未探索反驳：文章没有探讨任何可能与其主张相矛盾或有争议的观点或研究结果。</w:t>
      </w:r>
    </w:p>
    <w:p>
      <w:pPr>
        <w:jc w:val="both"/>
      </w:pPr>
      <w:r>
        <w:rPr/>
        <w:t xml:space="preserve"/>
      </w:r>
    </w:p>
    <w:p>
      <w:pPr>
        <w:jc w:val="both"/>
      </w:pPr>
      <w:r>
        <w:rPr/>
        <w:t xml:space="preserve">6. 宣传内容：文章过分强调了所提出方法的优越性，并未客观地评估其局限性和适用范围。</w:t>
      </w:r>
    </w:p>
    <w:p>
      <w:pPr>
        <w:jc w:val="both"/>
      </w:pPr>
      <w:r>
        <w:rPr/>
        <w:t xml:space="preserve"/>
      </w:r>
    </w:p>
    <w:p>
      <w:pPr>
        <w:jc w:val="both"/>
      </w:pPr>
      <w:r>
        <w:rPr/>
        <w:t xml:space="preserve">7. 偏袒：文章只关注了双吸离心泵的优化问题，并未考虑其他类型泵或其他应用领域中可能存在类似问题。</w:t>
      </w:r>
    </w:p>
    <w:p>
      <w:pPr>
        <w:jc w:val="both"/>
      </w:pPr>
      <w:r>
        <w:rPr/>
        <w:t xml:space="preserve"/>
      </w:r>
    </w:p>
    <w:p>
      <w:pPr>
        <w:jc w:val="both"/>
      </w:pPr>
      <w:r>
        <w:rPr/>
        <w:t xml:space="preserve">8. 风险注意不足：文章没有充分考虑到优化结果对系统稳定性和安全性可能产生的影响，并未提供相关风险评估数据或建议。</w:t>
      </w:r>
    </w:p>
    <w:p>
      <w:pPr>
        <w:pStyle w:val="Heading1"/>
      </w:pPr>
      <w:bookmarkStart w:id="5" w:name="_Toc5"/>
      <w:r>
        <w:t>Topics for further research:</w:t>
      </w:r>
      <w:bookmarkEnd w:id="5"/>
    </w:p>
    <w:p>
      <w:pPr>
        <w:spacing w:after="0"/>
        <w:numPr>
          <w:ilvl w:val="0"/>
          <w:numId w:val="2"/>
        </w:numPr>
      </w:pPr>
      <w:r>
        <w:rPr/>
        <w:t xml:space="preserve">Other types of pumps or similar problems
</w:t>
      </w:r>
    </w:p>
    <w:p>
      <w:pPr>
        <w:spacing w:after="0"/>
        <w:numPr>
          <w:ilvl w:val="0"/>
          <w:numId w:val="2"/>
        </w:numPr>
      </w:pPr>
      <w:r>
        <w:rPr/>
        <w:t xml:space="preserve">Other potential issues with the pump
</w:t>
      </w:r>
    </w:p>
    <w:p>
      <w:pPr>
        <w:spacing w:after="0"/>
        <w:numPr>
          <w:ilvl w:val="0"/>
          <w:numId w:val="2"/>
        </w:numPr>
      </w:pPr>
      <w:r>
        <w:rPr/>
        <w:t xml:space="preserve">Uncertainty factors in practical operation
</w:t>
      </w:r>
    </w:p>
    <w:p>
      <w:pPr>
        <w:spacing w:after="0"/>
        <w:numPr>
          <w:ilvl w:val="0"/>
          <w:numId w:val="2"/>
        </w:numPr>
      </w:pPr>
      <w:r>
        <w:rPr/>
        <w:t xml:space="preserve">Evidence for the effectiveness of previous methods and techniques
</w:t>
      </w:r>
    </w:p>
    <w:p>
      <w:pPr>
        <w:spacing w:after="0"/>
        <w:numPr>
          <w:ilvl w:val="0"/>
          <w:numId w:val="2"/>
        </w:numPr>
      </w:pPr>
      <w:r>
        <w:rPr/>
        <w:t xml:space="preserve">Contradictory or controversial viewpoints or research results
</w:t>
      </w:r>
    </w:p>
    <w:p>
      <w:pPr>
        <w:numPr>
          <w:ilvl w:val="0"/>
          <w:numId w:val="2"/>
        </w:numPr>
      </w:pPr>
      <w:r>
        <w:rPr/>
        <w:t xml:space="preserve">Limitations and applicability of the proposed method</w:t>
      </w:r>
    </w:p>
    <w:p>
      <w:pPr>
        <w:pStyle w:val="Heading1"/>
      </w:pPr>
      <w:bookmarkStart w:id="6" w:name="_Toc6"/>
      <w:r>
        <w:t>Report location:</w:t>
      </w:r>
      <w:bookmarkEnd w:id="6"/>
    </w:p>
    <w:p>
      <w:hyperlink r:id="rId8" w:history="1">
        <w:r>
          <w:rPr>
            <w:color w:val="2980b9"/>
            <w:u w:val="single"/>
          </w:rPr>
          <w:t xml:space="preserve">https://www.fullpicture.app/item/c03b391e82ccefb98c30395077cfce8c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1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8/9/1124" TargetMode="External"/><Relationship Id="rId8" Type="http://schemas.openxmlformats.org/officeDocument/2006/relationships/hyperlink" Target="https://www.fullpicture.app/item/c03b391e82ccefb98c30395077cfc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2024-01-07T15:39:06+01:00</dcterms:created>
  <dcterms:modified xsi:type="dcterms:W3CDTF">2024-01-07T15:39:06+01:00</dcterms:modified>
</cp:coreProperties>
</file>

<file path=docProps/custom.xml><?xml version="1.0" encoding="utf-8"?>
<Properties xmlns="http://schemas.openxmlformats.org/officeDocument/2006/custom-properties" xmlns:vt="http://schemas.openxmlformats.org/officeDocument/2006/docPropsVTypes"/>
</file>