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development of a hybrid bioartificial water-induced shape memory polymeric material as an integral component for the anastomosis of human hollow organs - ScienceDirect</w:t>
      </w:r>
      <w:br/>
      <w:hyperlink r:id="rId7" w:history="1">
        <w:r>
          <w:rPr>
            <w:color w:val="2980b9"/>
            <w:u w:val="single"/>
          </w:rPr>
          <w:t xml:space="preserve">https://www.sciencedirect.com/science/article/pii/S0928493116316290</w:t>
        </w:r>
      </w:hyperlink>
    </w:p>
    <w:p>
      <w:pPr>
        <w:pStyle w:val="Heading1"/>
      </w:pPr>
      <w:bookmarkStart w:id="2" w:name="_Toc2"/>
      <w:r>
        <w:t>Article summary:</w:t>
      </w:r>
      <w:bookmarkEnd w:id="2"/>
    </w:p>
    <w:p>
      <w:pPr>
        <w:jc w:val="both"/>
      </w:pPr>
      <w:r>
        <w:rPr/>
        <w:t xml:space="preserve">1. This study developed a novel bioartificial polymer with a ring shape made of polyvinyl alcohol (PVA) and gelatin to be used as an anastomotic ring for intestinal anastomosis.</w:t>
      </w:r>
    </w:p>
    <w:p>
      <w:pPr>
        <w:jc w:val="both"/>
      </w:pPr>
      <w:r>
        <w:rPr/>
        <w:t xml:space="preserve">2. The PVA/Gel hydrogels were loaded with acetylsalicylic acid, both directly and through nanoparticles, to reduce local inflammation.</w:t>
      </w:r>
    </w:p>
    <w:p>
      <w:pPr>
        <w:jc w:val="both"/>
      </w:pPr>
      <w:r>
        <w:rPr/>
        <w:t xml:space="preserve">3. The bioartificial devices were characterized in terms of physico-chemical and mechanical properties, water shape memory behavior, drug release and cytocompatibility.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the design and development of a hybrid bioartificial water-induced shape memory polymeric material as an integral component for the anastomosis of human hollow organs. The authors provide evidence that their proposed material is suitable for this application based on its mechanical properties, water shape memory behavior, drug release and cytocompatibility.</w:t>
      </w:r>
    </w:p>
    <w:p>
      <w:pPr>
        <w:jc w:val="both"/>
      </w:pPr>
      <w:r>
        <w:rPr/>
        <w:t xml:space="preserve">The article appears to be well researched and reliable in its claims. It provides detailed information about the materials used in the study, the methods employed to prepare the hydrogels, and the characterization techniques used to evaluate their properties. Furthermore, it includes references to previous studies that support its findings.</w:t>
      </w:r>
    </w:p>
    <w:p>
      <w:pPr>
        <w:jc w:val="both"/>
      </w:pPr>
      <w:r>
        <w:rPr/>
        <w:t xml:space="preserve">However, there are some potential biases in the article that should be noted. For example, while the authors discuss various materials that have been used for bowel anastomoses in the past, they do not provide any evidence or discussion regarding why their proposed material is superior or more effective than existing materials. Additionally, while they discuss potential risks associated with using their proposed material for anastomosis surgery (e.g., intracellular fluid leakage and local inflammations), they do not provide any data or evidence regarding how these risks can be minimized or avoided when using their proposed material.</w:t>
      </w:r>
    </w:p>
    <w:p>
      <w:pPr>
        <w:jc w:val="both"/>
      </w:pPr>
      <w:r>
        <w:rPr/>
        <w:t xml:space="preserve">In conclusion, this article provides a detailed description of a novel hybrid bioartificial water-induced shape memory polymeric material as an integral component for the anastomosis of human hollow organs. While it appears to be well researched and reliable in its claims, there are some potential biases that should be noted such as lack of evidence regarding why their proposed material is superior or more effective than existing materials and lack of data regarding how potential risks associated with using their proposed material can be minimized or avoided when using it for anastomosis surgery.</w:t>
      </w:r>
    </w:p>
    <w:p>
      <w:pPr>
        <w:pStyle w:val="Heading1"/>
      </w:pPr>
      <w:bookmarkStart w:id="5" w:name="_Toc5"/>
      <w:r>
        <w:t>Topics for further research:</w:t>
      </w:r>
      <w:bookmarkEnd w:id="5"/>
    </w:p>
    <w:p>
      <w:pPr>
        <w:spacing w:after="0"/>
        <w:numPr>
          <w:ilvl w:val="0"/>
          <w:numId w:val="2"/>
        </w:numPr>
      </w:pPr>
      <w:r>
        <w:rPr/>
        <w:t xml:space="preserve">Anastomosis surgery risks</w:t>
      </w:r>
    </w:p>
    <w:p>
      <w:pPr>
        <w:spacing w:after="0"/>
        <w:numPr>
          <w:ilvl w:val="0"/>
          <w:numId w:val="2"/>
        </w:numPr>
      </w:pPr>
      <w:r>
        <w:rPr/>
        <w:t xml:space="preserve">Mechanical properties of water-induced shape memory polymers</w:t>
      </w:r>
    </w:p>
    <w:p>
      <w:pPr>
        <w:spacing w:after="0"/>
        <w:numPr>
          <w:ilvl w:val="0"/>
          <w:numId w:val="2"/>
        </w:numPr>
      </w:pPr>
      <w:r>
        <w:rPr/>
        <w:t xml:space="preserve">Drug release from hydrogels</w:t>
      </w:r>
    </w:p>
    <w:p>
      <w:pPr>
        <w:spacing w:after="0"/>
        <w:numPr>
          <w:ilvl w:val="0"/>
          <w:numId w:val="2"/>
        </w:numPr>
      </w:pPr>
      <w:r>
        <w:rPr/>
        <w:t xml:space="preserve">Cytocompatibility of hydrogels</w:t>
      </w:r>
    </w:p>
    <w:p>
      <w:pPr>
        <w:spacing w:after="0"/>
        <w:numPr>
          <w:ilvl w:val="0"/>
          <w:numId w:val="2"/>
        </w:numPr>
      </w:pPr>
      <w:r>
        <w:rPr/>
        <w:t xml:space="preserve">Advantages of hybrid bioartificial materials</w:t>
      </w:r>
    </w:p>
    <w:p>
      <w:pPr>
        <w:numPr>
          <w:ilvl w:val="0"/>
          <w:numId w:val="2"/>
        </w:numPr>
      </w:pPr>
      <w:r>
        <w:rPr/>
        <w:t xml:space="preserve">Minimizing risks associated with anastomosis surgery</w:t>
      </w:r>
    </w:p>
    <w:p>
      <w:pPr>
        <w:pStyle w:val="Heading1"/>
      </w:pPr>
      <w:bookmarkStart w:id="6" w:name="_Toc6"/>
      <w:r>
        <w:t>Report location:</w:t>
      </w:r>
      <w:bookmarkEnd w:id="6"/>
    </w:p>
    <w:p>
      <w:hyperlink r:id="rId8" w:history="1">
        <w:r>
          <w:rPr>
            <w:color w:val="2980b9"/>
            <w:u w:val="single"/>
          </w:rPr>
          <w:t xml:space="preserve">https://www.fullpicture.app/item/c03d7c1bf84f56cd5cd8acf2f0d40812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7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16316290" TargetMode="External"/><Relationship Id="rId8" Type="http://schemas.openxmlformats.org/officeDocument/2006/relationships/hyperlink" Target="https://www.fullpicture.app/item/c03d7c1bf84f56cd5cd8acf2f0d40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2023-02-20T18:26:21+01:00</dcterms:created>
  <dcterms:modified xsi:type="dcterms:W3CDTF">2023-02-20T18:26:21+01:00</dcterms:modified>
</cp:coreProperties>
</file>

<file path=docProps/custom.xml><?xml version="1.0" encoding="utf-8"?>
<Properties xmlns="http://schemas.openxmlformats.org/officeDocument/2006/custom-properties" xmlns:vt="http://schemas.openxmlformats.org/officeDocument/2006/docPropsVTypes"/>
</file>