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Low-Carbon City Construction and Corporate Carbon Reduction Performance: Evidence From a Quasi-Natural Experiment in China | SpringerLink</w:t>
      </w:r>
      <w:br/>
      <w:hyperlink r:id="rId7" w:history="1">
        <w:r>
          <w:rPr>
            <w:color w:val="2980b9"/>
            <w:u w:val="single"/>
          </w:rPr>
          <w:t xml:space="preserve">https://link.springer.com/article/10.1007/s10551-021-04886-1</w:t>
        </w:r>
      </w:hyperlink>
    </w:p>
    <w:p>
      <w:pPr>
        <w:pStyle w:val="Heading1"/>
      </w:pPr>
      <w:bookmarkStart w:id="2" w:name="_Toc2"/>
      <w:r>
        <w:t>Article summary:</w:t>
      </w:r>
      <w:bookmarkEnd w:id="2"/>
    </w:p>
    <w:p>
      <w:pPr>
        <w:jc w:val="both"/>
      </w:pPr>
      <w:r>
        <w:rPr/>
        <w:t xml:space="preserve">1. This study examines the effects of low-carbon city construction on corporate carbon reduction performance in China.</w:t>
      </w:r>
    </w:p>
    <w:p>
      <w:pPr>
        <w:jc w:val="both"/>
      </w:pPr>
      <w:r>
        <w:rPr/>
        <w:t xml:space="preserve">2. The results show that the policy has a positive effect on corporate carbon reduction performance, with stronger effects for state-owned enterprises than non-state-owned enterprises.</w:t>
      </w:r>
    </w:p>
    <w:p>
      <w:pPr>
        <w:jc w:val="both"/>
      </w:pPr>
      <w:r>
        <w:rPr/>
        <w:t xml:space="preserve">3. Political promotion incentives significantly improve corporate carbon reduction performance, and the highest emission reduction effects come in the fourth year after adopting a carbon reduction policy.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a quasi-natural experiment in China to support its claims. The authors have used a difference-in-differences (DID) model to examine the effects of low-carbon city construction on corporate carbon reduction performance, which is an appropriate method for this type of research. Furthermore, they have provided evidence to support their findings, such as data from A-share listed companies from 2010 to 2016 and analysis of environmental quality and political promotion incentives.</w:t>
      </w:r>
    </w:p>
    <w:p>
      <w:pPr>
        <w:jc w:val="both"/>
      </w:pPr>
      <w:r>
        <w:rPr/>
        <w:t xml:space="preserve">However, there are some potential biases that should be noted. Firstly, the article does not explore any counterarguments or present both sides equally; instead it focuses solely on the positive impacts of low-carbon city construction on corporate carbon reduction performance. Secondly, there is no discussion of possible risks associated with this policy or any other potential negative impacts that could arise from its implementation. Finally, while the authors have provided evidence to support their claims, they do not provide any evidence for their assertions about political promotion incentives or environmental quality affecting local government officials’ promotion prospects.</w:t>
      </w:r>
    </w:p>
    <w:p>
      <w:pPr>
        <w:pStyle w:val="Heading1"/>
      </w:pPr>
      <w:bookmarkStart w:id="5" w:name="_Toc5"/>
      <w:r>
        <w:t>Topics for further research:</w:t>
      </w:r>
      <w:bookmarkEnd w:id="5"/>
    </w:p>
    <w:p>
      <w:pPr>
        <w:spacing w:after="0"/>
        <w:numPr>
          <w:ilvl w:val="0"/>
          <w:numId w:val="2"/>
        </w:numPr>
      </w:pPr>
      <w:r>
        <w:rPr/>
        <w:t xml:space="preserve">Low-carbon city construction risks</w:t>
      </w:r>
    </w:p>
    <w:p>
      <w:pPr>
        <w:spacing w:after="0"/>
        <w:numPr>
          <w:ilvl w:val="0"/>
          <w:numId w:val="2"/>
        </w:numPr>
      </w:pPr>
      <w:r>
        <w:rPr/>
        <w:t xml:space="preserve">Negative impacts of low-carbon city construction</w:t>
      </w:r>
    </w:p>
    <w:p>
      <w:pPr>
        <w:spacing w:after="0"/>
        <w:numPr>
          <w:ilvl w:val="0"/>
          <w:numId w:val="2"/>
        </w:numPr>
      </w:pPr>
      <w:r>
        <w:rPr/>
        <w:t xml:space="preserve">Political promotion incentives and environmental quality</w:t>
      </w:r>
    </w:p>
    <w:p>
      <w:pPr>
        <w:spacing w:after="0"/>
        <w:numPr>
          <w:ilvl w:val="0"/>
          <w:numId w:val="2"/>
        </w:numPr>
      </w:pPr>
      <w:r>
        <w:rPr/>
        <w:t xml:space="preserve">Difference-in-differences (DID) model</w:t>
      </w:r>
    </w:p>
    <w:p>
      <w:pPr>
        <w:spacing w:after="0"/>
        <w:numPr>
          <w:ilvl w:val="0"/>
          <w:numId w:val="2"/>
        </w:numPr>
      </w:pPr>
      <w:r>
        <w:rPr/>
        <w:t xml:space="preserve">Corporate carbon reduction performance</w:t>
      </w:r>
    </w:p>
    <w:p>
      <w:pPr>
        <w:numPr>
          <w:ilvl w:val="0"/>
          <w:numId w:val="2"/>
        </w:numPr>
      </w:pPr>
      <w:r>
        <w:rPr/>
        <w:t xml:space="preserve">Quasi-natural experiment in China</w:t>
      </w:r>
    </w:p>
    <w:p>
      <w:pPr>
        <w:pStyle w:val="Heading1"/>
      </w:pPr>
      <w:bookmarkStart w:id="6" w:name="_Toc6"/>
      <w:r>
        <w:t>Report location:</w:t>
      </w:r>
      <w:bookmarkEnd w:id="6"/>
    </w:p>
    <w:p>
      <w:hyperlink r:id="rId8" w:history="1">
        <w:r>
          <w:rPr>
            <w:color w:val="2980b9"/>
            <w:u w:val="single"/>
          </w:rPr>
          <w:t xml:space="preserve">https://www.fullpicture.app/item/c06017efff190357c194b87d201f1a72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4ED8C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551-021-04886-1" TargetMode="External"/><Relationship Id="rId8" Type="http://schemas.openxmlformats.org/officeDocument/2006/relationships/hyperlink" Target="https://www.fullpicture.app/item/c06017efff190357c194b87d201f1a7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2023-02-20T03:31:49+01:00</dcterms:created>
  <dcterms:modified xsi:type="dcterms:W3CDTF">2023-02-20T03:31:49+01:00</dcterms:modified>
</cp:coreProperties>
</file>

<file path=docProps/custom.xml><?xml version="1.0" encoding="utf-8"?>
<Properties xmlns="http://schemas.openxmlformats.org/officeDocument/2006/custom-properties" xmlns:vt="http://schemas.openxmlformats.org/officeDocument/2006/docPropsVTypes"/>
</file>