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如何实现我国耕地供需总量动态平衡 - 中国知网</w:t></w:r><w:br/><w:hyperlink r:id="rId7" w:history="1"><w:r><w:rPr><w:color w:val="2980b9"/><w:u w:val="single"/></w:rPr><w:t xml:space="preserve">https://kns.cnki.net/kcms2/article/abstract?v=3uoqIhG8C44YLTlOAiTRKjkpgKvIT9NkZNmQNo4kSVqhxTNNmRPA4klgJ7qRVtOsUyD27GGdeZjiX8XOAvk2czcU19Q-Xr_G&uniplatform=NZKPT</w:t></w:r></w:hyperlink></w:p><w:p><w:pPr><w:pStyle w:val="Heading1"/></w:pPr><w:bookmarkStart w:id="2" w:name="_Toc2"/><w:r><w:t>Article summary:</w:t></w:r><w:bookmarkEnd w:id="2"/></w:p><w:p><w:pPr><w:jc w:val="both"/></w:pPr><w:r><w:rPr/><w:t xml:space="preserve">1. Since 1957, China has seen a net decrease in its arable land area.</w:t></w:r></w:p><w:p><w:pPr><w:jc w:val="both"/></w:pPr><w:r><w:rPr/><w:t xml:space="preserve">2. This article examines the causes of this decrease and suggests potential solutions to achieve a dynamic balance between supply and demand for arable land.</w:t></w:r></w:p><w:p><w:pPr><w:jc w:val="both"/></w:pPr><w:r><w:rPr/><w:t xml:space="preserve">3. The article proposes policies such as protecting arable land, constructing high-standard basic farmland, and implementing a dynamic balance system for total arable land to address the issue.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in-depth analysis of the issue of decreasing arable land in China since 1957 and offers potential solutions to address it. The author cites relevant sources to support their claims, such as statistics on the decrease in arable land from 1958 to 1995 and references to Chinese government policies related to the issue. Additionally, the article does not appear to be biased or one-sided; it presents both sides of the argument fairly by exploring counterarguments and noting possible risks associated with proposed solutions. However, there are some areas where more evidence could be provided; for example, while the author mentions that urbanization is a factor contributing to decreased arable land, they do not provide any evidence or data to back up this claim. Additionally, while the article does mention potential risks associated with proposed solutions, it does not explore these risks in depth or provide any further information on how they can be mitigated or avoided.</w:t></w:r></w:p><w:p><w:pPr><w:pStyle w:val="Heading1"/></w:pPr><w:bookmarkStart w:id="5" w:name="_Toc5"/><w:r><w:t>Topics for further research:</w:t></w:r><w:bookmarkEnd w:id="5"/></w:p><w:p><w:pPr><w:spacing w:after="0"/><w:numPr><w:ilvl w:val="0"/><w:numId w:val="2"/></w:numPr></w:pPr><w:r><w:rPr/><w:t xml:space="preserve">Impact of urbanization on arable land</w:t></w:r></w:p><w:p><w:pPr><w:spacing w:after="0"/><w:numPr><w:ilvl w:val="0"/><w:numId w:val="2"/></w:numPr></w:pPr><w:r><w:rPr/><w:t xml:space="preserve">Mitigation strategies for risks associated with proposed solutions</w:t></w:r></w:p><w:p><w:pPr><w:spacing w:after="0"/><w:numPr><w:ilvl w:val="0"/><w:numId w:val="2"/></w:numPr></w:pPr><w:r><w:rPr/><w:t xml:space="preserve">Chinese government policies on arable land</w:t></w:r></w:p><w:p><w:pPr><w:spacing w:after="0"/><w:numPr><w:ilvl w:val="0"/><w:numId w:val="2"/></w:numPr></w:pPr><w:r><w:rPr/><w:t xml:space="preserve">Statistics on arable land in China since 1957</w:t></w:r></w:p><w:p><w:pPr><w:spacing w:after="0"/><w:numPr><w:ilvl w:val="0"/><w:numId w:val="2"/></w:numPr></w:pPr><w:r><w:rPr/><w:t xml:space="preserve">Economic implications of decreasing arable land</w:t></w:r></w:p><w:p><w:pPr><w:numPr><w:ilvl w:val="0"/><w:numId w:val="2"/></w:numPr></w:pPr><w:r><w:rPr/><w:t xml:space="preserve">International initiatives to address decreasing arable land</w:t></w:r></w:p><w:p><w:pPr><w:pStyle w:val="Heading1"/></w:pPr><w:bookmarkStart w:id="6" w:name="_Toc6"/><w:r><w:t>Report location:</w:t></w:r><w:bookmarkEnd w:id="6"/></w:p><w:p><w:hyperlink r:id="rId8" w:history="1"><w:r><w:rPr><w:color w:val="2980b9"/><w:u w:val="single"/></w:rPr><w:t xml:space="preserve">https://www.fullpicture.app/item/c0785cf4af29382b3c6d48b273d18872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C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jkpgKvIT9NkZNmQNo4kSVqhxTNNmRPA4klgJ7qRVtOsUyD27GGdeZjiX8XOAvk2czcU19Q-Xr_G&amp;uniplatform=NZKPT" TargetMode="External"/><Relationship Id="rId8" Type="http://schemas.openxmlformats.org/officeDocument/2006/relationships/hyperlink" Target="https://www.fullpicture.app/item/c0785cf4af29382b3c6d48b273d188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2023-03-02T19:02:50+01:00</dcterms:created>
  <dcterms:modified xsi:type="dcterms:W3CDTF">2023-03-02T19:02:50+01:00</dcterms:modified>
</cp:coreProperties>
</file>

<file path=docProps/custom.xml><?xml version="1.0" encoding="utf-8"?>
<Properties xmlns="http://schemas.openxmlformats.org/officeDocument/2006/custom-properties" xmlns:vt="http://schemas.openxmlformats.org/officeDocument/2006/docPropsVTypes"/>
</file>