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Immunity-and-matrix-regulatory cells enhance cartilage regeneration for meniscus injuries: a phase I dose-escalation trial - PMC</w:t>
      </w:r>
      <w:br/>
      <w:hyperlink r:id="rId7" w:history="1">
        <w:r>
          <w:rPr>
            <w:color w:val="2980b9"/>
            <w:u w:val="single"/>
          </w:rPr>
          <w:t xml:space="preserve">https://www.ncbi.nlm.nih.gov/pmc/articles/PMC10618459/</w:t>
        </w:r>
      </w:hyperlink>
    </w:p>
    <w:p>
      <w:pPr>
        <w:pStyle w:val="Heading1"/>
      </w:pPr>
      <w:bookmarkStart w:id="2" w:name="_Toc2"/>
      <w:r>
        <w:t>Article summary:</w:t>
      </w:r>
      <w:bookmarkEnd w:id="2"/>
    </w:p>
    <w:p>
      <w:pPr>
        <w:jc w:val="both"/>
      </w:pPr>
      <w:r>
        <w:rPr/>
        <w:t xml:space="preserve">1. Immunity-and-matrix-regulatory cells (IMRCs) derived from human embryonic stem cells have strong immunomodulatory and pro-regenerative potential, making them a promising candidate for meniscus injury repair.</w:t>
      </w:r>
    </w:p>
    <w:p>
      <w:pPr>
        <w:jc w:val="both"/>
      </w:pPr>
      <w:r>
        <w:rPr/>
        <w:t xml:space="preserve">2. IMRCs demonstrated stronger regenerative effects compared to umbilical cord mesenchymal stem cells when stimulated by synovial fluid from patients with meniscus injury.</w:t>
      </w:r>
    </w:p>
    <w:p>
      <w:pPr>
        <w:jc w:val="both"/>
      </w:pPr>
      <w:r>
        <w:rPr/>
        <w:t xml:space="preserve">3. In a phase I clinical trial, intra-articular injection of IMRCs in patients with meniscus injury was found to be safe and showed effective results in meniscus repair as observed through magnetic resonance imaging (MRI).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完整的文章内容。由于只提供了文章标题和部分作者信息，并没有提供文章正文内容，因此无法进行具体的分析和评价。请提供完整的文章内容以便进行进一步的分析。</w:t>
      </w:r>
    </w:p>
    <w:p>
      <w:pPr>
        <w:pStyle w:val="Heading1"/>
      </w:pPr>
      <w:bookmarkStart w:id="5" w:name="_Toc5"/>
      <w:r>
        <w:t>Topics for further research:</w:t>
      </w:r>
      <w:bookmarkEnd w:id="5"/>
    </w:p>
    <w:p>
      <w:pPr>
        <w:spacing w:after="0"/>
        <w:numPr>
          <w:ilvl w:val="0"/>
          <w:numId w:val="2"/>
        </w:numPr>
      </w:pPr>
      <w:r>
        <w:rPr/>
        <w:t xml:space="preserve">文章标题和作者信息
</w:t>
      </w:r>
    </w:p>
    <w:p>
      <w:pPr>
        <w:spacing w:after="0"/>
        <w:numPr>
          <w:ilvl w:val="0"/>
          <w:numId w:val="2"/>
        </w:numPr>
      </w:pPr>
      <w:r>
        <w:rPr/>
        <w:t xml:space="preserve">文章的主题和目的
</w:t>
      </w:r>
    </w:p>
    <w:p>
      <w:pPr>
        <w:spacing w:after="0"/>
        <w:numPr>
          <w:ilvl w:val="0"/>
          <w:numId w:val="2"/>
        </w:numPr>
      </w:pPr>
      <w:r>
        <w:rPr/>
        <w:t xml:space="preserve">文章的结构和组织方式
</w:t>
      </w:r>
    </w:p>
    <w:p>
      <w:pPr>
        <w:spacing w:after="0"/>
        <w:numPr>
          <w:ilvl w:val="0"/>
          <w:numId w:val="2"/>
        </w:numPr>
      </w:pPr>
      <w:r>
        <w:rPr/>
        <w:t xml:space="preserve">文章中使用的证据和论证方法
</w:t>
      </w:r>
    </w:p>
    <w:p>
      <w:pPr>
        <w:spacing w:after="0"/>
        <w:numPr>
          <w:ilvl w:val="0"/>
          <w:numId w:val="2"/>
        </w:numPr>
      </w:pPr>
      <w:r>
        <w:rPr/>
        <w:t xml:space="preserve">文章的观点和立场
</w:t>
      </w:r>
    </w:p>
    <w:p>
      <w:pPr>
        <w:numPr>
          <w:ilvl w:val="0"/>
          <w:numId w:val="2"/>
        </w:numPr>
      </w:pPr>
      <w:r>
        <w:rPr/>
        <w:t xml:space="preserve">文章的逻辑和推理是否合理
通过对这些关键短语的分析，可以对文章进行更深入的批判性分析，并评估其可靠性和说服力。</w:t>
      </w:r>
    </w:p>
    <w:p>
      <w:pPr>
        <w:pStyle w:val="Heading1"/>
      </w:pPr>
      <w:bookmarkStart w:id="6" w:name="_Toc6"/>
      <w:r>
        <w:t>Report location:</w:t>
      </w:r>
      <w:bookmarkEnd w:id="6"/>
    </w:p>
    <w:p>
      <w:hyperlink r:id="rId8" w:history="1">
        <w:r>
          <w:rPr>
            <w:color w:val="2980b9"/>
            <w:u w:val="single"/>
          </w:rPr>
          <w:t xml:space="preserve">https://www.fullpicture.app/item/c09652c752d29e691a4cdc23c71652bc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E5C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618459/" TargetMode="External"/><Relationship Id="rId8" Type="http://schemas.openxmlformats.org/officeDocument/2006/relationships/hyperlink" Target="https://www.fullpicture.app/item/c09652c752d29e691a4cdc23c71652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2024-04-24T23:38:17+02:00</dcterms:created>
  <dcterms:modified xsi:type="dcterms:W3CDTF">2024-04-24T23:38:17+02:00</dcterms:modified>
</cp:coreProperties>
</file>

<file path=docProps/custom.xml><?xml version="1.0" encoding="utf-8"?>
<Properties xmlns="http://schemas.openxmlformats.org/officeDocument/2006/custom-properties" xmlns:vt="http://schemas.openxmlformats.org/officeDocument/2006/docPropsVTypes"/>
</file>