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Parameterization of disorder predictors for large-scale applications requiring high specificity by using an extended benchmark dataset - PMC</w:t>
      </w:r>
      <w:br/>
      <w:hyperlink r:id="rId7" w:history="1">
        <w:r>
          <w:rPr>
            <w:color w:val="2980b9"/>
            <w:u w:val="single"/>
          </w:rPr>
          <w:t xml:space="preserve">https://www.ncbi.nlm.nih.gov/pmc/articles/PMC2822529/</w:t>
        </w:r>
      </w:hyperlink>
    </w:p>
    <w:p>
      <w:pPr>
        <w:pStyle w:val="Heading1"/>
      </w:pPr>
      <w:bookmarkStart w:id="2" w:name="_Toc2"/>
      <w:r>
        <w:t>Article summary:</w:t>
      </w:r>
      <w:bookmarkEnd w:id="2"/>
    </w:p>
    <w:p>
      <w:pPr>
        <w:jc w:val="both"/>
      </w:pPr>
      <w:r>
        <w:rPr/>
        <w:t xml:space="preserve">1. The article discusses the importance of protein disorder prediction in structural and functional genomics.</w:t>
      </w:r>
    </w:p>
    <w:p>
      <w:pPr>
        <w:jc w:val="both"/>
      </w:pPr>
      <w:r>
        <w:rPr/>
        <w:t xml:space="preserve">2. The authors derived a benchmark dataset that includes both ordered and disordered regions to assess the performance of different disorder predictors.</w:t>
      </w:r>
    </w:p>
    <w:p>
      <w:pPr>
        <w:jc w:val="both"/>
      </w:pPr>
      <w:r>
        <w:rPr/>
        <w:t xml:space="preserve">3. The study identifies parameter settings and thresholds for these predictors to produce comparable results at a desired level of specificity.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"Parameterization of disorder predictors for large-scale applications requiring high specificity by using an extended benchmark dataset" discusses the development and evaluation of protein disorder prediction algorithms. The authors aim to identify parameter settings and threshold selections that allow for the comparison of different predictors at a desired level of specificity.</w:t>
      </w:r>
    </w:p>
    <w:p>
      <w:pPr>
        <w:jc w:val="both"/>
      </w:pPr>
      <w:r>
        <w:rPr/>
        <w:t xml:space="preserve"/>
      </w:r>
    </w:p>
    <w:p>
      <w:pPr>
        <w:jc w:val="both"/>
      </w:pPr>
      <w:r>
        <w:rPr/>
        <w:t xml:space="preserve">One potential bias in this article is the selection of predictors for evaluation. The authors only evaluate a selection of locally downloadable predictors, which may not represent the full range of available methods. This could lead to a limited understanding of the performance and capabilities of disorder prediction algorithms.</w:t>
      </w:r>
    </w:p>
    <w:p>
      <w:pPr>
        <w:jc w:val="both"/>
      </w:pPr>
      <w:r>
        <w:rPr/>
        <w:t xml:space="preserve"/>
      </w:r>
    </w:p>
    <w:p>
      <w:pPr>
        <w:jc w:val="both"/>
      </w:pPr>
      <w:r>
        <w:rPr/>
        <w:t xml:space="preserve">Additionally, the article does not provide a comprehensive overview of the different methodologies used by the selected predictors. The summary table provided in the article only briefly mentions some characteristic differences among the methods, without providing detailed explanations or comparisons. This lack of information makes it difficult for readers to fully understand and evaluate the predictors being discussed.</w:t>
      </w:r>
    </w:p>
    <w:p>
      <w:pPr>
        <w:jc w:val="both"/>
      </w:pPr>
      <w:r>
        <w:rPr/>
        <w:t xml:space="preserve"/>
      </w:r>
    </w:p>
    <w:p>
      <w:pPr>
        <w:jc w:val="both"/>
      </w:pPr>
      <w:r>
        <w:rPr/>
        <w:t xml:space="preserve">Furthermore, there are unsupported claims made in the article. For example, the authors state that disordered regions play a role as mechanical linkers, translocation signals, and sites for posttranslational modifications without providing evidence or references to support these claims. Without proper evidence, these claims should be treated with caution.</w:t>
      </w:r>
    </w:p>
    <w:p>
      <w:pPr>
        <w:jc w:val="both"/>
      </w:pPr>
      <w:r>
        <w:rPr/>
        <w:t xml:space="preserve"/>
      </w:r>
    </w:p>
    <w:p>
      <w:pPr>
        <w:jc w:val="both"/>
      </w:pPr>
      <w:r>
        <w:rPr/>
        <w:t xml:space="preserve">The article also lacks exploration of counterarguments or alternative viewpoints. It presents disorder prediction as an important tool in structural and functional genomics without discussing any potential limitations or criticisms of this approach. Including a balanced discussion would provide readers with a more comprehensive understanding of the topic.</w:t>
      </w:r>
    </w:p>
    <w:p>
      <w:pPr>
        <w:jc w:val="both"/>
      </w:pPr>
      <w:r>
        <w:rPr/>
        <w:t xml:space="preserve"/>
      </w:r>
    </w:p>
    <w:p>
      <w:pPr>
        <w:jc w:val="both"/>
      </w:pPr>
      <w:r>
        <w:rPr/>
        <w:t xml:space="preserve">There is also promotional content present in the article. The authors mention their own sequence annotation pipeline ANNOTATOR and its public WWW server version ANNIE as examples where high specificity is required. While it is understandable that they would want to highlight their own work, this self-promotion could introduce bias into their evaluation and interpretation of results.</w:t>
      </w:r>
    </w:p>
    <w:p>
      <w:pPr>
        <w:jc w:val="both"/>
      </w:pPr>
      <w:r>
        <w:rPr/>
        <w:t xml:space="preserve"/>
      </w:r>
    </w:p>
    <w:p>
      <w:pPr>
        <w:jc w:val="both"/>
      </w:pPr>
      <w:r>
        <w:rPr/>
        <w:t xml:space="preserve">Overall, this article has several limitations including biased predictor selection, unsupported claims, lack of comprehensive methodology descriptions, missing counterarguments, promotional content, and potential biases in the evaluation of results. These limitations should be taken into consideration when interpreting the findings presented in the article.</w:t>
      </w:r>
    </w:p>
    <w:p>
      <w:pPr>
        <w:pStyle w:val="Heading1"/>
      </w:pPr>
      <w:bookmarkStart w:id="5" w:name="_Toc5"/>
      <w:r>
        <w:t>Topics for further research:</w:t>
      </w:r>
      <w:bookmarkEnd w:id="5"/>
    </w:p>
    <w:p>
      <w:pPr>
        <w:spacing w:after="0"/>
        <w:numPr>
          <w:ilvl w:val="0"/>
          <w:numId w:val="2"/>
        </w:numPr>
      </w:pPr>
      <w:r>
        <w:rPr/>
        <w:t xml:space="preserve">Protein disorder prediction algorithms: comprehensive overview and comparison
</w:t>
      </w:r>
    </w:p>
    <w:p>
      <w:pPr>
        <w:spacing w:after="0"/>
        <w:numPr>
          <w:ilvl w:val="0"/>
          <w:numId w:val="2"/>
        </w:numPr>
      </w:pPr>
      <w:r>
        <w:rPr/>
        <w:t xml:space="preserve">Limitations and criticisms of protein disorder prediction in structural and functional genomics
</w:t>
      </w:r>
    </w:p>
    <w:p>
      <w:pPr>
        <w:spacing w:after="0"/>
        <w:numPr>
          <w:ilvl w:val="0"/>
          <w:numId w:val="2"/>
        </w:numPr>
      </w:pPr>
      <w:r>
        <w:rPr/>
        <w:t xml:space="preserve">Alternative viewpoints on the role of disordered regions in protein function
</w:t>
      </w:r>
    </w:p>
    <w:p>
      <w:pPr>
        <w:spacing w:after="0"/>
        <w:numPr>
          <w:ilvl w:val="0"/>
          <w:numId w:val="2"/>
        </w:numPr>
      </w:pPr>
      <w:r>
        <w:rPr/>
        <w:t xml:space="preserve">Evaluation of protein disorder predictors beyond the locally downloadable options
</w:t>
      </w:r>
    </w:p>
    <w:p>
      <w:pPr>
        <w:spacing w:after="0"/>
        <w:numPr>
          <w:ilvl w:val="0"/>
          <w:numId w:val="2"/>
        </w:numPr>
      </w:pPr>
      <w:r>
        <w:rPr/>
        <w:t xml:space="preserve">Evidence for the role of disordered regions as mechanical linkers</w:t>
      </w:r>
    </w:p>
    <w:p>
      <w:pPr>
        <w:spacing w:after="0"/>
        <w:numPr>
          <w:ilvl w:val="0"/>
          <w:numId w:val="2"/>
        </w:numPr>
      </w:pPr>
      <w:r>
        <w:rPr/>
        <w:t xml:space="preserve">translocation signals</w:t>
      </w:r>
    </w:p>
    <w:p>
      <w:pPr>
        <w:spacing w:after="0"/>
        <w:numPr>
          <w:ilvl w:val="0"/>
          <w:numId w:val="2"/>
        </w:numPr>
      </w:pPr>
      <w:r>
        <w:rPr/>
        <w:t xml:space="preserve">and sites for posttranslational modifications
</w:t>
      </w:r>
    </w:p>
    <w:p>
      <w:pPr>
        <w:numPr>
          <w:ilvl w:val="0"/>
          <w:numId w:val="2"/>
        </w:numPr>
      </w:pPr>
      <w:r>
        <w:rPr/>
        <w:t xml:space="preserve">Implications of self-promotion in the evaluation and interpretation of protein disorder prediction results</w:t>
      </w:r>
    </w:p>
    <w:p>
      <w:pPr>
        <w:pStyle w:val="Heading1"/>
      </w:pPr>
      <w:bookmarkStart w:id="6" w:name="_Toc6"/>
      <w:r>
        <w:t>Report location:</w:t>
      </w:r>
      <w:bookmarkEnd w:id="6"/>
    </w:p>
    <w:p>
      <w:hyperlink r:id="rId8" w:history="1">
        <w:r>
          <w:rPr>
            <w:color w:val="2980b9"/>
            <w:u w:val="single"/>
          </w:rPr>
          <w:t xml:space="preserve">https://www.fullpicture.app/item/c13346ba215b06d4e0cb1439d8ea7645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8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822529/" TargetMode="External"/><Relationship Id="rId8" Type="http://schemas.openxmlformats.org/officeDocument/2006/relationships/hyperlink" Target="https://www.fullpicture.app/item/c13346ba215b06d4e0cb1439d8ea7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2023-12-23T14:21:52+01:00</dcterms:created>
  <dcterms:modified xsi:type="dcterms:W3CDTF">2023-12-23T14:21:52+01:00</dcterms:modified>
</cp:coreProperties>
</file>

<file path=docProps/custom.xml><?xml version="1.0" encoding="utf-8"?>
<Properties xmlns="http://schemas.openxmlformats.org/officeDocument/2006/custom-properties" xmlns:vt="http://schemas.openxmlformats.org/officeDocument/2006/docPropsVTypes"/>
</file>