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independent modes of chromatin organization revealed by cohesin removal - PubMed</w:t>
      </w:r>
      <w:br/>
      <w:hyperlink r:id="rId7" w:history="1">
        <w:r>
          <w:rPr>
            <w:color w:val="2980b9"/>
            <w:u w:val="single"/>
          </w:rPr>
          <w:t xml:space="preserve">https://pubmed.ncbi.nlm.nih.gov/29094699/</w:t>
        </w:r>
      </w:hyperlink>
    </w:p>
    <w:p>
      <w:pPr>
        <w:pStyle w:val="Heading1"/>
      </w:pPr>
      <w:bookmarkStart w:id="2" w:name="_Toc2"/>
      <w:r>
        <w:t>Article summary:</w:t>
      </w:r>
      <w:bookmarkEnd w:id="2"/>
    </w:p>
    <w:p>
      <w:pPr>
        <w:jc w:val="both"/>
      </w:pPr>
      <w:r>
        <w:rPr/>
        <w:t xml:space="preserve">1. Cohesin removal in mouse liver leads to a marked reorganization of chromosomal folding, with TADs and associated Hi-C peaks vanishing globally.</w:t>
      </w:r>
    </w:p>
    <w:p>
      <w:pPr>
        <w:jc w:val="both"/>
      </w:pPr>
      <w:r>
        <w:rPr/>
        <w:t xml:space="preserve">2. This reorganization reveals two independent mechanisms of chromosome organization: cohesin-independent segregation into fine-scale compartments defined by chromatin state, and cohesin-dependent formation of TADs.</w:t>
      </w:r>
    </w:p>
    <w:p>
      <w:pPr>
        <w:jc w:val="both"/>
      </w:pPr>
      <w:r>
        <w:rPr/>
        <w:t xml:space="preserve">3. These observations demonstrate that the three-dimensional organization of the genome results from the interplay of these two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Wibke Schwarzer et al., published in Nature in 2017. The authors provide evidence for their claims through imaging and chromosome conformation capture studies, as well as experiments involving deletion of the cohesin-loading factor Nipbl in mouse liver. The article also provides detailed information about the methods used in the study, which adds to its credibility. </w:t>
      </w:r>
    </w:p>
    <w:p>
      <w:pPr>
        <w:jc w:val="both"/>
      </w:pPr>
      <w:r>
        <w:rPr/>
        <w:t xml:space="preserve">However, there are some potential biases that should be noted. For example, the authors do not explore any counterarguments or alternative explanations for their findings; they only present their own conclusions without considering other possibilities. Additionally, while they note possible risks associated with their experiments (such as death soon after birth for animals carrying a conditional Nipbl allele), they do not provide any further details about these risks or how they were addressed during the experiment. Finally, while the authors provide evidence for their claims, it is possible that some of this evidence may be incomplete or one-sided; thus, further research may be needed to fully support all of their conclusions.</w:t>
      </w:r>
    </w:p>
    <w:p>
      <w:pPr>
        <w:pStyle w:val="Heading1"/>
      </w:pPr>
      <w:bookmarkStart w:id="5" w:name="_Toc5"/>
      <w:r>
        <w:t>Topics for further research:</w:t>
      </w:r>
      <w:bookmarkEnd w:id="5"/>
    </w:p>
    <w:p>
      <w:pPr>
        <w:spacing w:after="0"/>
        <w:numPr>
          <w:ilvl w:val="0"/>
          <w:numId w:val="2"/>
        </w:numPr>
      </w:pPr>
      <w:r>
        <w:rPr/>
        <w:t xml:space="preserve">Chromosome conformation capture</w:t>
      </w:r>
    </w:p>
    <w:p>
      <w:pPr>
        <w:spacing w:after="0"/>
        <w:numPr>
          <w:ilvl w:val="0"/>
          <w:numId w:val="2"/>
        </w:numPr>
      </w:pPr>
      <w:r>
        <w:rPr/>
        <w:t xml:space="preserve">Cohesin-loading factor</w:t>
      </w:r>
    </w:p>
    <w:p>
      <w:pPr>
        <w:spacing w:after="0"/>
        <w:numPr>
          <w:ilvl w:val="0"/>
          <w:numId w:val="2"/>
        </w:numPr>
      </w:pPr>
      <w:r>
        <w:rPr/>
        <w:t xml:space="preserve">Nipbl gene deletion</w:t>
      </w:r>
    </w:p>
    <w:p>
      <w:pPr>
        <w:spacing w:after="0"/>
        <w:numPr>
          <w:ilvl w:val="0"/>
          <w:numId w:val="2"/>
        </w:numPr>
      </w:pPr>
      <w:r>
        <w:rPr/>
        <w:t xml:space="preserve">Mouse liver experiments</w:t>
      </w:r>
    </w:p>
    <w:p>
      <w:pPr>
        <w:spacing w:after="0"/>
        <w:numPr>
          <w:ilvl w:val="0"/>
          <w:numId w:val="2"/>
        </w:numPr>
      </w:pPr>
      <w:r>
        <w:rPr/>
        <w:t xml:space="preserve">Alternative explanations for findings</w:t>
      </w:r>
    </w:p>
    <w:p>
      <w:pPr>
        <w:numPr>
          <w:ilvl w:val="0"/>
          <w:numId w:val="2"/>
        </w:numPr>
      </w:pPr>
      <w:r>
        <w:rPr/>
        <w:t xml:space="preserve">Risks associated with experiments</w:t>
      </w:r>
    </w:p>
    <w:p>
      <w:pPr>
        <w:pStyle w:val="Heading1"/>
      </w:pPr>
      <w:bookmarkStart w:id="6" w:name="_Toc6"/>
      <w:r>
        <w:t>Report location:</w:t>
      </w:r>
      <w:bookmarkEnd w:id="6"/>
    </w:p>
    <w:p>
      <w:hyperlink r:id="rId8" w:history="1">
        <w:r>
          <w:rPr>
            <w:color w:val="2980b9"/>
            <w:u w:val="single"/>
          </w:rPr>
          <w:t xml:space="preserve">https://www.fullpicture.app/item/c13c164a3f2a9b3e04f4b8fa20710e38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A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094699/" TargetMode="External"/><Relationship Id="rId8" Type="http://schemas.openxmlformats.org/officeDocument/2006/relationships/hyperlink" Target="https://www.fullpicture.app/item/c13c164a3f2a9b3e04f4b8fa20710e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2023-02-25T03:01:38+01:00</dcterms:created>
  <dcterms:modified xsi:type="dcterms:W3CDTF">2023-02-25T03:01:38+01:00</dcterms:modified>
</cp:coreProperties>
</file>

<file path=docProps/custom.xml><?xml version="1.0" encoding="utf-8"?>
<Properties xmlns="http://schemas.openxmlformats.org/officeDocument/2006/custom-properties" xmlns:vt="http://schemas.openxmlformats.org/officeDocument/2006/docPropsVTypes"/>
</file>