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'This has to stop,' senator says as Red Chamber costs balloon by 70% | CBC News</w:t>
      </w:r>
      <w:br/>
      <w:hyperlink r:id="rId7" w:history="1">
        <w:r>
          <w:rPr>
            <w:color w:val="2980b9"/>
            <w:u w:val="single"/>
          </w:rPr>
          <w:t xml:space="preserve">https://www.cbc.ca/news/politics/senate-costs-up-70-per-cent-in-seven-years-1.6688926?__vfz=medium%3Dsharebar</w:t>
        </w:r>
      </w:hyperlink>
    </w:p>
    <w:p>
      <w:pPr>
        <w:pStyle w:val="Heading1"/>
      </w:pPr>
      <w:bookmarkStart w:id="2" w:name="_Toc2"/>
      <w:r>
        <w:t>Article summary:</w:t>
      </w:r>
      <w:bookmarkEnd w:id="2"/>
    </w:p>
    <w:p>
      <w:pPr>
        <w:jc w:val="both"/>
      </w:pPr>
      <w:r>
        <w:rPr/>
        <w:t xml:space="preserve">1. The cost to run the Senate of Canada has increased by 70% since Justin Trudeau first became prime minister.</w:t>
      </w:r>
    </w:p>
    <w:p>
      <w:pPr>
        <w:jc w:val="both"/>
      </w:pPr>
      <w:r>
        <w:rPr/>
        <w:t xml:space="preserve">2. Conservative Senator Don Plett is calling for an efficiency review of all Senate spending and a temporary hiring freeze in order to rein in costs.</w:t>
      </w:r>
    </w:p>
    <w:p>
      <w:pPr>
        <w:jc w:val="both"/>
      </w:pPr>
      <w:r>
        <w:rPr/>
        <w:t xml:space="preserve">3. The number of bureaucrats working in the Red Chamber has gone up more than 30% in just five years, while the number of sitting senators has been below capacity for years due to slow appointments by the Liberal government.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issue fairly. It cites figures from the federal government's supplementary estimates to back up its claims about the increase in Senate costs, and it includes quotes from both Conservative Senator Don Plett and Liberal-appointed Senators Tony Dean, Hassan Yussuff, Jim Quinn, and Lucie Moncion to provide a balanced perspective on the issue. Additionally, it acknowledges that some of the cost increases are due to investments in technology and new initiatives as well as legislative requirements. </w:t>
      </w:r>
    </w:p>
    <w:p>
      <w:pPr>
        <w:jc w:val="both"/>
      </w:pPr>
      <w:r>
        <w:rPr/>
        <w:t xml:space="preserve">However, there are some potential biases present in the article that should be noted. For example, Senator Plett's criticism of budget increases could be seen as an attack on Senate bureaucrats who serve senators and their political staff; this could lead readers to view his comments with skepticism or even dismiss them altogether. Additionally, Senator Yussuff's comment that "the public ... needs to appreciate the hard work [senators] do on their behalf" could be seen as self-promotional content meant to boost public opinion of senators rather than objectively discuss budget issues. </w:t>
      </w:r>
    </w:p>
    <w:p>
      <w:pPr>
        <w:jc w:val="both"/>
      </w:pPr>
      <w:r>
        <w:rPr/>
        <w:t xml:space="preserve">Finally, while the article does mention possible risks associated with increasing costs (such as economic recession), it does not explore any counterarguments or other points of consideration that may arise from such risks. As such, readers should take into account these potential biases when evaluating this article's trustworthiness and reliability.</w:t>
      </w:r>
    </w:p>
    <w:p>
      <w:pPr>
        <w:pStyle w:val="Heading1"/>
      </w:pPr>
      <w:bookmarkStart w:id="5" w:name="_Toc5"/>
      <w:r>
        <w:t>Topics for further research:</w:t>
      </w:r>
      <w:bookmarkEnd w:id="5"/>
    </w:p>
    <w:p>
      <w:pPr>
        <w:spacing w:after="0"/>
        <w:numPr>
          <w:ilvl w:val="0"/>
          <w:numId w:val="2"/>
        </w:numPr>
      </w:pPr>
      <w:r>
        <w:rPr/>
        <w:t xml:space="preserve">Senate budget increases risks</w:t>
      </w:r>
    </w:p>
    <w:p>
      <w:pPr>
        <w:spacing w:after="0"/>
        <w:numPr>
          <w:ilvl w:val="0"/>
          <w:numId w:val="2"/>
        </w:numPr>
      </w:pPr>
      <w:r>
        <w:rPr/>
        <w:t xml:space="preserve">Economic recession implications for Senate costs</w:t>
      </w:r>
    </w:p>
    <w:p>
      <w:pPr>
        <w:spacing w:after="0"/>
        <w:numPr>
          <w:ilvl w:val="0"/>
          <w:numId w:val="2"/>
        </w:numPr>
      </w:pPr>
      <w:r>
        <w:rPr/>
        <w:t xml:space="preserve">Senate bureaucracy criticism</w:t>
      </w:r>
    </w:p>
    <w:p>
      <w:pPr>
        <w:spacing w:after="0"/>
        <w:numPr>
          <w:ilvl w:val="0"/>
          <w:numId w:val="2"/>
        </w:numPr>
      </w:pPr>
      <w:r>
        <w:rPr/>
        <w:t xml:space="preserve">Public opinion of senators</w:t>
      </w:r>
    </w:p>
    <w:p>
      <w:pPr>
        <w:spacing w:after="0"/>
        <w:numPr>
          <w:ilvl w:val="0"/>
          <w:numId w:val="2"/>
        </w:numPr>
      </w:pPr>
      <w:r>
        <w:rPr/>
        <w:t xml:space="preserve">Senate technology investments</w:t>
      </w:r>
    </w:p>
    <w:p>
      <w:pPr>
        <w:numPr>
          <w:ilvl w:val="0"/>
          <w:numId w:val="2"/>
        </w:numPr>
      </w:pPr>
      <w:r>
        <w:rPr/>
        <w:t xml:space="preserve">Legislative requirements for Senate costs</w:t>
      </w:r>
    </w:p>
    <w:p>
      <w:pPr>
        <w:pStyle w:val="Heading1"/>
      </w:pPr>
      <w:bookmarkStart w:id="6" w:name="_Toc6"/>
      <w:r>
        <w:t>Report location:</w:t>
      </w:r>
      <w:bookmarkEnd w:id="6"/>
    </w:p>
    <w:p>
      <w:hyperlink r:id="rId8" w:history="1">
        <w:r>
          <w:rPr>
            <w:color w:val="2980b9"/>
            <w:u w:val="single"/>
          </w:rPr>
          <w:t xml:space="preserve">https://www.fullpicture.app/item/c13c638ffbd02d60d3494f803d9034f4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D63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c.ca/news/politics/senate-costs-up-70-per-cent-in-seven-years-1.6688926?__vfz=medium%3Dsharebar" TargetMode="External"/><Relationship Id="rId8" Type="http://schemas.openxmlformats.org/officeDocument/2006/relationships/hyperlink" Target="https://www.fullpicture.app/item/c13c638ffbd02d60d3494f803d9034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2023-02-20T18:36:40+01:00</dcterms:created>
  <dcterms:modified xsi:type="dcterms:W3CDTF">2023-02-20T18:36:40+01:00</dcterms:modified>
</cp:coreProperties>
</file>

<file path=docProps/custom.xml><?xml version="1.0" encoding="utf-8"?>
<Properties xmlns="http://schemas.openxmlformats.org/officeDocument/2006/custom-properties" xmlns:vt="http://schemas.openxmlformats.org/officeDocument/2006/docPropsVTypes"/>
</file>