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chromatin accessibility deploys heterotypic cis/trans-acting factors driving stomatal cell-fate commitment | Nature Plants</w:t>
      </w:r>
      <w:br/>
      <w:hyperlink r:id="rId7" w:history="1">
        <w:r>
          <w:rPr>
            <w:color w:val="2980b9"/>
            <w:u w:val="single"/>
          </w:rPr>
          <w:t xml:space="preserve">https://www.nature.com/articles/s41477-022-01304-w</w:t>
        </w:r>
      </w:hyperlink>
    </w:p>
    <w:p>
      <w:pPr>
        <w:pStyle w:val="Heading1"/>
      </w:pPr>
      <w:bookmarkStart w:id="2" w:name="_Toc2"/>
      <w:r>
        <w:t>Article summary:</w:t>
      </w:r>
      <w:bookmarkEnd w:id="2"/>
    </w:p>
    <w:p>
      <w:pPr>
        <w:jc w:val="both"/>
      </w:pPr>
      <w:r>
        <w:rPr/>
        <w:t xml:space="preserve">1. Differentiation of specialized cell types in multicellular organisms requires cell-state-specific, dynamic gene expression programmes governed by cis-acting regulatory DNA elements (CREs) and trans-acting factors.</w:t>
      </w:r>
    </w:p>
    <w:p>
      <w:pPr>
        <w:jc w:val="both"/>
      </w:pPr>
      <w:r>
        <w:rPr/>
        <w:t xml:space="preserve">2. Genome-wide identification of accessible chromatin has revealed combinations of CREs that may signify specific developmental states.</w:t>
      </w:r>
    </w:p>
    <w:p>
      <w:pPr>
        <w:jc w:val="both"/>
      </w:pPr>
      <w:r>
        <w:rPr/>
        <w:t xml:space="preserve">3. This study investigated the role of chromatin accessibility during stomatal cell-fate commitment and identified a heterotypic TF complex that facilitates a local deposition of repressive chromatin marks to achieve cell-fate commitment.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an informative and well-structured piece of research that provides a comprehensive overview of the role of chromatin accessibility during stomatal cell-fate commitment. The authors have provided detailed descriptions of their methods, results, and conclusions, as well as relevant background information on the topic. The article is also supported by numerous references to previous studies in plants and animals, which adds to its credibility. </w:t>
      </w:r>
    </w:p>
    <w:p>
      <w:pPr>
        <w:jc w:val="both"/>
      </w:pPr>
      <w:r>
        <w:rPr/>
        <w:t xml:space="preserve">The article does not appear to be biased or one-sided in its reporting; it presents both sides equally and acknowledges potential risks associated with the research. Furthermore, all claims made are supported by evidence from experiments conducted by the authors or referenced from other sources. There are no unsupported claims or missing points of consideration in this article. </w:t>
      </w:r>
    </w:p>
    <w:p>
      <w:pPr>
        <w:jc w:val="both"/>
      </w:pPr>
      <w:r>
        <w:rPr/>
        <w:t xml:space="preserve">The only potential issue with this article is that it does not explore any counterarguments or alternative explanations for the findings presented here; however, this is understandable given the scope and focus of the study. All in all,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Chromatin remodeling in stomatal development</w:t>
      </w:r>
    </w:p>
    <w:p>
      <w:pPr>
        <w:spacing w:after="0"/>
        <w:numPr>
          <w:ilvl w:val="0"/>
          <w:numId w:val="2"/>
        </w:numPr>
      </w:pPr>
      <w:r>
        <w:rPr/>
        <w:t xml:space="preserve">Role of epigenetics in plant cell fate determination</w:t>
      </w:r>
    </w:p>
    <w:p>
      <w:pPr>
        <w:spacing w:after="0"/>
        <w:numPr>
          <w:ilvl w:val="0"/>
          <w:numId w:val="2"/>
        </w:numPr>
      </w:pPr>
      <w:r>
        <w:rPr/>
        <w:t xml:space="preserve">Regulation of stomatal cell-fate commitment</w:t>
      </w:r>
    </w:p>
    <w:p>
      <w:pPr>
        <w:spacing w:after="0"/>
        <w:numPr>
          <w:ilvl w:val="0"/>
          <w:numId w:val="2"/>
        </w:numPr>
      </w:pPr>
      <w:r>
        <w:rPr/>
        <w:t xml:space="preserve">Chromatin accessibility and gene expression</w:t>
      </w:r>
    </w:p>
    <w:p>
      <w:pPr>
        <w:spacing w:after="0"/>
        <w:numPr>
          <w:ilvl w:val="0"/>
          <w:numId w:val="2"/>
        </w:numPr>
      </w:pPr>
      <w:r>
        <w:rPr/>
        <w:t xml:space="preserve">Role of histone modifications in stomatal development</w:t>
      </w:r>
    </w:p>
    <w:p>
      <w:pPr>
        <w:numPr>
          <w:ilvl w:val="0"/>
          <w:numId w:val="2"/>
        </w:numPr>
      </w:pPr>
      <w:r>
        <w:rPr/>
        <w:t xml:space="preserve">Impact of environmental factors on stomatal cell-fate commitment</w:t>
      </w:r>
    </w:p>
    <w:p>
      <w:pPr>
        <w:pStyle w:val="Heading1"/>
      </w:pPr>
      <w:bookmarkStart w:id="6" w:name="_Toc6"/>
      <w:r>
        <w:t>Report location:</w:t>
      </w:r>
      <w:bookmarkEnd w:id="6"/>
    </w:p>
    <w:p>
      <w:hyperlink r:id="rId8" w:history="1">
        <w:r>
          <w:rPr>
            <w:color w:val="2980b9"/>
            <w:u w:val="single"/>
          </w:rPr>
          <w:t xml:space="preserve">https://www.fullpicture.app/item/c171b5ed2227b5cebabab122737d53fb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BB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77-022-01304-w" TargetMode="External"/><Relationship Id="rId8" Type="http://schemas.openxmlformats.org/officeDocument/2006/relationships/hyperlink" Target="https://www.fullpicture.app/item/c171b5ed2227b5cebabab122737d5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2023-02-23T15:20:33+01:00</dcterms:created>
  <dcterms:modified xsi:type="dcterms:W3CDTF">2023-02-23T15:20:33+01:00</dcterms:modified>
</cp:coreProperties>
</file>

<file path=docProps/custom.xml><?xml version="1.0" encoding="utf-8"?>
<Properties xmlns="http://schemas.openxmlformats.org/officeDocument/2006/custom-properties" xmlns:vt="http://schemas.openxmlformats.org/officeDocument/2006/docPropsVTypes"/>
</file>