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High-precision neural stimulation by a highly efficient candle soot fiber optoacoustic emitter</w:t>
      </w:r>
      <w:br/>
      <w:hyperlink r:id="rId7" w:history="1">
        <w:r>
          <w:rPr>
            <w:color w:val="2980b9"/>
            <w:u w:val="single"/>
          </w:rPr>
          <w:t xml:space="preserve">https://www.frontiersin.org/articles/10.3389/fnins.2022.1005810/full</w:t>
        </w:r>
      </w:hyperlink>
    </w:p>
    <w:p>
      <w:pPr>
        <w:pStyle w:val="Heading1"/>
      </w:pPr>
      <w:bookmarkStart w:id="2" w:name="_Toc2"/>
      <w:r>
        <w:t>Article summary:</w:t>
      </w:r>
      <w:bookmarkEnd w:id="2"/>
    </w:p>
    <w:p>
      <w:pPr>
        <w:jc w:val="both"/>
      </w:pPr>
      <w:r>
        <w:rPr/>
        <w:t xml:space="preserve">1. High-precision neural modulation is important for studying neural pathways in disease and health, but current neuromodulation platforms have limited spatial resolution.</w:t>
      </w:r>
    </w:p>
    <w:p>
      <w:pPr>
        <w:jc w:val="both"/>
      </w:pPr>
      <w:r>
        <w:rPr/>
        <w:t xml:space="preserve">2. Recently, a miniaturized fiber-optoacoustic converter (FOC) was developed to convert pulsed laser into ultrasound for spatially confined neural stimulation of mouse brain and modulation of motor activities in vivo.</w:t>
      </w:r>
    </w:p>
    <w:p>
      <w:pPr>
        <w:jc w:val="both"/>
      </w:pPr>
      <w:r>
        <w:rPr/>
        <w:t xml:space="preserve">3. Candle soot films (CS) are an excellent choice for highly efficient optoacoustic generation due to their high light absorption coefficient, low interfacial thermal resistance, and easy fabrication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high-precision neural stimulation technologies and introduces the newly developed fiber-optoacoustic converter (FOC). The article is well written and provides detailed information on the advantages and limitations of each technology discussed. However, there are some potential biases that should be noted. For example, the article does not discuss any potential risks associated with FOC or CS based optoacoustic generation such as tissue damage or thermal toxicity. Additionally, the article does not explore any counterarguments to its claims or present both sides equally when discussing different technologies. Furthermore, the article does not provide any evidence to support its claims about FOC or CS based optoacoustic generation being more efficient than other technologies such as electrical neural stimulation or infrared neuron stimulation. Finally, there is a lack of discussion on how these technologies can be applied in clinical scenarios which could be beneficial for readers who are interested in learning more about their potential applications in medicine.</w:t>
      </w:r>
    </w:p>
    <w:p>
      <w:pPr>
        <w:pStyle w:val="Heading1"/>
      </w:pPr>
      <w:bookmarkStart w:id="5" w:name="_Toc5"/>
      <w:r>
        <w:t>Topics for further research:</w:t>
      </w:r>
      <w:bookmarkEnd w:id="5"/>
    </w:p>
    <w:p>
      <w:pPr>
        <w:spacing w:after="0"/>
        <w:numPr>
          <w:ilvl w:val="0"/>
          <w:numId w:val="2"/>
        </w:numPr>
      </w:pPr>
      <w:r>
        <w:rPr/>
        <w:t xml:space="preserve">Risks associated with optoacoustic generation</w:t>
      </w:r>
    </w:p>
    <w:p>
      <w:pPr>
        <w:spacing w:after="0"/>
        <w:numPr>
          <w:ilvl w:val="0"/>
          <w:numId w:val="2"/>
        </w:numPr>
      </w:pPr>
      <w:r>
        <w:rPr/>
        <w:t xml:space="preserve">Counterarguments to optoacoustic generation</w:t>
      </w:r>
    </w:p>
    <w:p>
      <w:pPr>
        <w:spacing w:after="0"/>
        <w:numPr>
          <w:ilvl w:val="0"/>
          <w:numId w:val="2"/>
        </w:numPr>
      </w:pPr>
      <w:r>
        <w:rPr/>
        <w:t xml:space="preserve">Comparison of optoacoustic generation to electrical neural stimulation</w:t>
      </w:r>
    </w:p>
    <w:p>
      <w:pPr>
        <w:spacing w:after="0"/>
        <w:numPr>
          <w:ilvl w:val="0"/>
          <w:numId w:val="2"/>
        </w:numPr>
      </w:pPr>
      <w:r>
        <w:rPr/>
        <w:t xml:space="preserve">Comparison of optoacoustic generation to infrared neuron stimulation</w:t>
      </w:r>
    </w:p>
    <w:p>
      <w:pPr>
        <w:spacing w:after="0"/>
        <w:numPr>
          <w:ilvl w:val="0"/>
          <w:numId w:val="2"/>
        </w:numPr>
      </w:pPr>
      <w:r>
        <w:rPr/>
        <w:t xml:space="preserve">Clinical applications of optoacoustic generation</w:t>
      </w:r>
    </w:p>
    <w:p>
      <w:pPr>
        <w:numPr>
          <w:ilvl w:val="0"/>
          <w:numId w:val="2"/>
        </w:numPr>
      </w:pPr>
      <w:r>
        <w:rPr/>
        <w:t xml:space="preserve">Thermal toxicity of optoacoustic generation</w:t>
      </w:r>
    </w:p>
    <w:p>
      <w:pPr>
        <w:pStyle w:val="Heading1"/>
      </w:pPr>
      <w:bookmarkStart w:id="6" w:name="_Toc6"/>
      <w:r>
        <w:t>Report location:</w:t>
      </w:r>
      <w:bookmarkEnd w:id="6"/>
    </w:p>
    <w:p>
      <w:hyperlink r:id="rId8" w:history="1">
        <w:r>
          <w:rPr>
            <w:color w:val="2980b9"/>
            <w:u w:val="single"/>
          </w:rPr>
          <w:t xml:space="preserve">https://www.fullpicture.app/item/c1818870ff7c11a5a509e82ccf769972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87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ins.2022.1005810/full" TargetMode="External"/><Relationship Id="rId8" Type="http://schemas.openxmlformats.org/officeDocument/2006/relationships/hyperlink" Target="https://www.fullpicture.app/item/c1818870ff7c11a5a509e82ccf769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2023-02-22T20:55:45+01:00</dcterms:created>
  <dcterms:modified xsi:type="dcterms:W3CDTF">2023-02-22T20:55:45+01:00</dcterms:modified>
</cp:coreProperties>
</file>

<file path=docProps/custom.xml><?xml version="1.0" encoding="utf-8"?>
<Properties xmlns="http://schemas.openxmlformats.org/officeDocument/2006/custom-properties" xmlns:vt="http://schemas.openxmlformats.org/officeDocument/2006/docPropsVTypes"/>
</file>