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digital transformation: A review and a research agenda - ScienceDirect --- 了解数字化转型：回顾和研究议程 - ScienceDirect</w:t>
      </w:r>
      <w:br/>
      <w:hyperlink r:id="rId7" w:history="1">
        <w:r>
          <w:rPr>
            <w:color w:val="2980b9"/>
            <w:u w:val="single"/>
          </w:rPr>
          <w:t xml:space="preserve">https://www.sciencedirect.com/science/article/abs/pii/S0963868717302196</w:t>
        </w:r>
      </w:hyperlink>
    </w:p>
    <w:p>
      <w:pPr>
        <w:pStyle w:val="Heading1"/>
      </w:pPr>
      <w:bookmarkStart w:id="2" w:name="_Toc2"/>
      <w:r>
        <w:t>Article summary:</w:t>
      </w:r>
      <w:bookmarkEnd w:id="2"/>
    </w:p>
    <w:p>
      <w:pPr>
        <w:jc w:val="both"/>
      </w:pPr>
      <w:r>
        <w:rPr/>
        <w:t xml:space="preserve">1. 通过回顾282篇文献，文章归纳出数字化转型的八个构建模块，并将数字化转型定义为一个过程，其中数字技术引发了组织的战略反应，以改变其价值创造路径并管理影响该过程积极和消极结果的结构性变化和组织障碍。</w:t>
      </w:r>
    </w:p>
    <w:p>
      <w:pPr>
        <w:jc w:val="both"/>
      </w:pPr>
      <w:r>
        <w:rPr/>
        <w:t xml:space="preserve">2. 基于这个框架，文章提出了两个未来研究议程：探讨动态能力的作用和考虑道德问题。</w:t>
      </w:r>
    </w:p>
    <w:p>
      <w:pPr>
        <w:jc w:val="both"/>
      </w:pPr>
      <w:r>
        <w:rPr/>
        <w:t xml:space="preserve">3. 文章强调数字化转型是一个复杂的过程，需要组织在管理结构性变化和组织障碍方面具备足够的能力。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作为一篇学术论文，该文章在内容和结构上都比较严谨。然而，在其研究方法和结果的解释中，存在一些潜在的偏见和局限性。</w:t>
      </w:r>
    </w:p>
    <w:p>
      <w:pPr>
        <w:jc w:val="both"/>
      </w:pPr>
      <w:r>
        <w:rPr/>
        <w:t xml:space="preserve"/>
      </w:r>
    </w:p>
    <w:p>
      <w:pPr>
        <w:jc w:val="both"/>
      </w:pPr>
      <w:r>
        <w:rPr/>
        <w:t xml:space="preserve">首先，该文章的研究对象是数字化转型，但其定义并不明确。作者通过对282篇文献进行归纳总结，提出了数字化转型的八个构建模块。然而，这些模块并没有被清晰地定义或解释，因此读者可能会对它们的含义产生困惑。</w:t>
      </w:r>
    </w:p>
    <w:p>
      <w:pPr>
        <w:jc w:val="both"/>
      </w:pPr>
      <w:r>
        <w:rPr/>
        <w:t xml:space="preserve"/>
      </w:r>
    </w:p>
    <w:p>
      <w:pPr>
        <w:jc w:val="both"/>
      </w:pPr>
      <w:r>
        <w:rPr/>
        <w:t xml:space="preserve">其次，在提出数字化转型的研究议程时，作者强调了动态能力和道德问题的重要性。然而，他们并没有提供足够的证据来支持这些主张。例如，在讨论动态能力时，他们只是简单地指出它是数字化转型成功的关键因素之一，并没有详细说明为什么如此认为。</w:t>
      </w:r>
    </w:p>
    <w:p>
      <w:pPr>
        <w:jc w:val="both"/>
      </w:pPr>
      <w:r>
        <w:rPr/>
        <w:t xml:space="preserve"/>
      </w:r>
    </w:p>
    <w:p>
      <w:pPr>
        <w:jc w:val="both"/>
      </w:pPr>
      <w:r>
        <w:rPr/>
        <w:t xml:space="preserve">此外，在讨论数字化转型过程中可能面临的风险和挑战时，作者也没有给予足够的关注。例如，在组织变革方面可能会遇到员工抵制、文化冲突等问题，在技术实施方面可能会遇到数据安全、隐私保护等问题。这些问题都需要得到更加深入和全面的探讨。</w:t>
      </w:r>
    </w:p>
    <w:p>
      <w:pPr>
        <w:jc w:val="both"/>
      </w:pPr>
      <w:r>
        <w:rPr/>
        <w:t xml:space="preserve"/>
      </w:r>
    </w:p>
    <w:p>
      <w:pPr>
        <w:jc w:val="both"/>
      </w:pPr>
      <w:r>
        <w:rPr/>
        <w:t xml:space="preserve">最后，在整个文章中，并未平等地呈现双方观点或考虑到其他相关因素。例如，在讨论数字化创新时，并未涉及到社会、政治、经济等方面对数字化转型影响的复杂性。</w:t>
      </w:r>
    </w:p>
    <w:p>
      <w:pPr>
        <w:jc w:val="both"/>
      </w:pPr>
      <w:r>
        <w:rPr/>
        <w:t xml:space="preserve"/>
      </w:r>
    </w:p>
    <w:p>
      <w:pPr>
        <w:jc w:val="both"/>
      </w:pPr>
      <w:r>
        <w:rPr/>
        <w:t xml:space="preserve">总之，尽管该文章在某些方面表现出了严谨性和深度思考，但仍存在一些潜在偏见和局限性。未来研究应该更加全面地考虑数字化转型过程中所涉及到的各种因素，并提供更多有力证据来支持其主张。</w:t>
      </w:r>
    </w:p>
    <w:p>
      <w:pPr>
        <w:pStyle w:val="Heading1"/>
      </w:pPr>
      <w:bookmarkStart w:id="5" w:name="_Toc5"/>
      <w:r>
        <w:t>Topics for further research:</w:t>
      </w:r>
      <w:bookmarkEnd w:id="5"/>
    </w:p>
    <w:p>
      <w:pPr>
        <w:spacing w:after="0"/>
        <w:numPr>
          <w:ilvl w:val="0"/>
          <w:numId w:val="2"/>
        </w:numPr>
      </w:pPr>
      <w:r>
        <w:rPr/>
        <w:t xml:space="preserve">Definition of digital transformation
</w:t>
      </w:r>
    </w:p>
    <w:p>
      <w:pPr>
        <w:spacing w:after="0"/>
        <w:numPr>
          <w:ilvl w:val="0"/>
          <w:numId w:val="2"/>
        </w:numPr>
      </w:pPr>
      <w:r>
        <w:rPr/>
        <w:t xml:space="preserve">Evidence supporting the importance of dynamic capabilities and ethical issues
</w:t>
      </w:r>
    </w:p>
    <w:p>
      <w:pPr>
        <w:spacing w:after="0"/>
        <w:numPr>
          <w:ilvl w:val="0"/>
          <w:numId w:val="2"/>
        </w:numPr>
      </w:pPr>
      <w:r>
        <w:rPr/>
        <w:t xml:space="preserve">Risks and challenges in digital transformation
</w:t>
      </w:r>
    </w:p>
    <w:p>
      <w:pPr>
        <w:spacing w:after="0"/>
        <w:numPr>
          <w:ilvl w:val="0"/>
          <w:numId w:val="2"/>
        </w:numPr>
      </w:pPr>
      <w:r>
        <w:rPr/>
        <w:t xml:space="preserve">Consideration of other relevant factors in digital innovation
</w:t>
      </w:r>
    </w:p>
    <w:p>
      <w:pPr>
        <w:spacing w:after="0"/>
        <w:numPr>
          <w:ilvl w:val="0"/>
          <w:numId w:val="2"/>
        </w:numPr>
      </w:pPr>
      <w:r>
        <w:rPr/>
        <w:t xml:space="preserve">Potential biases and limitations in the article
</w:t>
      </w:r>
    </w:p>
    <w:p>
      <w:pPr>
        <w:numPr>
          <w:ilvl w:val="0"/>
          <w:numId w:val="2"/>
        </w:numPr>
      </w:pPr>
      <w:r>
        <w:rPr/>
        <w:t xml:space="preserve">Need for more comprehensive research on digital transformation</w:t>
      </w:r>
    </w:p>
    <w:p>
      <w:pPr>
        <w:pStyle w:val="Heading1"/>
      </w:pPr>
      <w:bookmarkStart w:id="6" w:name="_Toc6"/>
      <w:r>
        <w:t>Report location:</w:t>
      </w:r>
      <w:bookmarkEnd w:id="6"/>
    </w:p>
    <w:p>
      <w:hyperlink r:id="rId8" w:history="1">
        <w:r>
          <w:rPr>
            <w:color w:val="2980b9"/>
            <w:u w:val="single"/>
          </w:rPr>
          <w:t xml:space="preserve">https://www.fullpicture.app/item/c1a8df12ecdad546a0ceecbed333b7c0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0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3868717302196" TargetMode="External"/><Relationship Id="rId8" Type="http://schemas.openxmlformats.org/officeDocument/2006/relationships/hyperlink" Target="https://www.fullpicture.app/item/c1a8df12ecdad546a0ceecbed333b7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2024-01-02T01:03:22+01:00</dcterms:created>
  <dcterms:modified xsi:type="dcterms:W3CDTF">2024-01-02T01:03:22+01:00</dcterms:modified>
</cp:coreProperties>
</file>

<file path=docProps/custom.xml><?xml version="1.0" encoding="utf-8"?>
<Properties xmlns="http://schemas.openxmlformats.org/officeDocument/2006/custom-properties" xmlns:vt="http://schemas.openxmlformats.org/officeDocument/2006/docPropsVTypes"/>
</file>