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Recovering phosphate and energy from anaerobic sludge digested wastewater with iron-air fuel cells: Two-chamber cell versus one-chamber cell - ScienceDirect</w:t>
      </w:r>
      <w:br/>
      <w:hyperlink r:id="rId7" w:history="1">
        <w:r>
          <w:rPr>
            <w:color w:val="2980b9"/>
            <w:u w:val="single"/>
          </w:rPr>
          <w:t xml:space="preserve">https://www.sciencedirect.com/science/article/pii/S0048969722011263</w:t>
        </w:r>
      </w:hyperlink>
    </w:p>
    <w:p>
      <w:pPr>
        <w:pStyle w:val="Heading1"/>
      </w:pPr>
      <w:bookmarkStart w:id="2" w:name="_Toc2"/>
      <w:r>
        <w:t>Article summary:</w:t>
      </w:r>
      <w:bookmarkEnd w:id="2"/>
    </w:p>
    <w:p>
      <w:pPr>
        <w:jc w:val="both"/>
      </w:pPr>
      <w:r>
        <w:rPr/>
        <w:t xml:space="preserve">1. Two-chamber and one-chamber iron-air fuel cells were set up to investigate the effect of configurations on phosphate removal and recovery from anaerobic sludge digested (ASD) wastewater.</w:t>
      </w:r>
    </w:p>
    <w:p>
      <w:pPr>
        <w:jc w:val="both"/>
      </w:pPr>
      <w:r>
        <w:rPr/>
        <w:t xml:space="preserve">2. The volumetric removal rate (VRR) of phosphate of the two-chamber cell was 11.60 mg P·L−1·h−1, which was about five times of that in the one-chamber cell.</w:t>
      </w:r>
    </w:p>
    <w:p>
      <w:pPr>
        <w:jc w:val="both"/>
      </w:pPr>
      <w:r>
        <w:rPr/>
        <w:t xml:space="preserve">3. The total output electric power of the two-chamber fuel cell was 2.4 times that of the one-chamber fuel cell when treating 25 mL ASD wastewater (0.62 vs. 0.26 mW·h).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scientific study on recovering phosphate and energy from anaerobic sludge digested wastewater with iron-air fuel cells, comparing two different configurations: two-chamber and one-chamber cells. The article is well written and provides a comprehensive overview of the experiment, including materials used, experimental setup, electrochemical analysis, phosphate recovery product analysis, simulation of mineral precipitation, and chemical analysis.</w:t>
      </w:r>
    </w:p>
    <w:p>
      <w:pPr>
        <w:jc w:val="both"/>
      </w:pPr>
      <w:r>
        <w:rPr/>
        <w:t xml:space="preserve">The authors provide detailed information on their methods and results, which makes it easy to follow their research process and understand their findings. Furthermore, they provide evidence for their claims by citing relevant literature throughout the article as well as providing visual aids such as figures and tables to support their arguments.</w:t>
      </w:r>
    </w:p>
    <w:p>
      <w:pPr>
        <w:jc w:val="both"/>
      </w:pPr>
      <w:r>
        <w:rPr/>
        <w:t xml:space="preserve">The authors also discuss potential limitations in their study such as the small sample size used in the experiments and suggest further studies should be conducted to explore long term operation of two chamber fuel cells. This shows that they are aware of potential biases in their study and have taken steps to address them by suggesting further research into this area.</w:t>
      </w:r>
    </w:p>
    <w:p>
      <w:pPr>
        <w:jc w:val="both"/>
      </w:pPr>
      <w:r>
        <w:rPr/>
        <w:t xml:space="preserve">In conclusion, this article is reliable and trustworthy due to its comprehensive coverage of materials used, methods employed, results obtained, discussion on potential limitations in the study as well as suggestions for future research into this area.</w:t>
      </w:r>
    </w:p>
    <w:p>
      <w:pPr>
        <w:pStyle w:val="Heading1"/>
      </w:pPr>
      <w:bookmarkStart w:id="5" w:name="_Toc5"/>
      <w:r>
        <w:t>Topics for further research:</w:t>
      </w:r>
      <w:bookmarkEnd w:id="5"/>
    </w:p>
    <w:p>
      <w:pPr>
        <w:spacing w:after="0"/>
        <w:numPr>
          <w:ilvl w:val="0"/>
          <w:numId w:val="2"/>
        </w:numPr>
      </w:pPr>
      <w:r>
        <w:rPr/>
        <w:t xml:space="preserve">Anaerobic sludge digested wastewater</w:t>
      </w:r>
    </w:p>
    <w:p>
      <w:pPr>
        <w:spacing w:after="0"/>
        <w:numPr>
          <w:ilvl w:val="0"/>
          <w:numId w:val="2"/>
        </w:numPr>
      </w:pPr>
      <w:r>
        <w:rPr/>
        <w:t xml:space="preserve">Iron-air fuel cells</w:t>
      </w:r>
    </w:p>
    <w:p>
      <w:pPr>
        <w:spacing w:after="0"/>
        <w:numPr>
          <w:ilvl w:val="0"/>
          <w:numId w:val="2"/>
        </w:numPr>
      </w:pPr>
      <w:r>
        <w:rPr/>
        <w:t xml:space="preserve">Electrochemical analysis</w:t>
      </w:r>
    </w:p>
    <w:p>
      <w:pPr>
        <w:spacing w:after="0"/>
        <w:numPr>
          <w:ilvl w:val="0"/>
          <w:numId w:val="2"/>
        </w:numPr>
      </w:pPr>
      <w:r>
        <w:rPr/>
        <w:t xml:space="preserve">Phosphate recovery product analysis</w:t>
      </w:r>
    </w:p>
    <w:p>
      <w:pPr>
        <w:spacing w:after="0"/>
        <w:numPr>
          <w:ilvl w:val="0"/>
          <w:numId w:val="2"/>
        </w:numPr>
      </w:pPr>
      <w:r>
        <w:rPr/>
        <w:t xml:space="preserve">Mineral precipitation simulation</w:t>
      </w:r>
    </w:p>
    <w:p>
      <w:pPr>
        <w:numPr>
          <w:ilvl w:val="0"/>
          <w:numId w:val="2"/>
        </w:numPr>
      </w:pPr>
      <w:r>
        <w:rPr/>
        <w:t xml:space="preserve">Long term operation of two chamber fuel cells</w:t>
      </w:r>
    </w:p>
    <w:p>
      <w:pPr>
        <w:pStyle w:val="Heading1"/>
      </w:pPr>
      <w:bookmarkStart w:id="6" w:name="_Toc6"/>
      <w:r>
        <w:t>Report location:</w:t>
      </w:r>
      <w:bookmarkEnd w:id="6"/>
    </w:p>
    <w:p>
      <w:hyperlink r:id="rId8" w:history="1">
        <w:r>
          <w:rPr>
            <w:color w:val="2980b9"/>
            <w:u w:val="single"/>
          </w:rPr>
          <w:t xml:space="preserve">https://www.fullpicture.app/item/c1f8ba9e982139c10dcf62c7d140a3de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217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11263" TargetMode="External"/><Relationship Id="rId8" Type="http://schemas.openxmlformats.org/officeDocument/2006/relationships/hyperlink" Target="https://www.fullpicture.app/item/c1f8ba9e982139c10dcf62c7d140a3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2023-02-20T22:45:28+01:00</dcterms:created>
  <dcterms:modified xsi:type="dcterms:W3CDTF">2023-02-20T22:45:28+01:00</dcterms:modified>
</cp:coreProperties>
</file>

<file path=docProps/custom.xml><?xml version="1.0" encoding="utf-8"?>
<Properties xmlns="http://schemas.openxmlformats.org/officeDocument/2006/custom-properties" xmlns:vt="http://schemas.openxmlformats.org/officeDocument/2006/docPropsVTypes"/>
</file>