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Capturing Regional Variations of Hard‐Rock κ0 from Coda Analysis | Semantic Scholar</w:t>
      </w:r>
      <w:br/>
      <w:hyperlink r:id="rId7" w:history="1">
        <w:r>
          <w:rPr>
            <w:color w:val="2980b9"/>
            <w:u w:val="single"/>
          </w:rPr>
          <w:t xml:space="preserve">https://www.semanticscholar.org/paper/Capturing-Regional-Variations-of-Hard%E2%80%90Rock-%CE%BA0-from-Mayor-Bora/11632d1de7a20ad89dc9380ddb4d76c4a4058123</w:t>
        </w:r>
      </w:hyperlink>
    </w:p>
    <w:p>
      <w:pPr>
        <w:pStyle w:val="Heading1"/>
      </w:pPr>
      <w:bookmarkStart w:id="2" w:name="_Toc2"/>
      <w:r>
        <w:t>Article summary:</w:t>
      </w:r>
      <w:bookmarkEnd w:id="2"/>
    </w:p>
    <w:p>
      <w:pPr>
        <w:jc w:val="both"/>
      </w:pPr>
      <w:r>
        <w:rPr/>
        <w:t xml:space="preserve">1. This article proposes an alternative procedure for capturing the regional variations of hard-rock κ0 from coda analysis. </w:t>
      </w:r>
    </w:p>
    <w:p>
      <w:pPr>
        <w:jc w:val="both"/>
      </w:pPr>
      <w:r>
        <w:rPr/>
        <w:t xml:space="preserve">2. The authors analyze near-distance records of four crustal earthquakes in four different regions of France with different geological contexts. </w:t>
      </w:r>
    </w:p>
    <w:p>
      <w:pPr>
        <w:jc w:val="both"/>
      </w:pPr>
      <w:r>
        <w:rPr/>
        <w:t xml:space="preserve">3. They make use of a potential link between the well-known κ parameter and the properties of coda waves to capture regional variations of hard-rock κ0.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who are experts in their field, which adds to its credibility and trustworthiness. The article is based on research conducted by the authors, which provides evidence for their claims and conclusions. Furthermore, the article cites 42 references, which further supports its claims and conclusions. </w:t>
      </w:r>
    </w:p>
    <w:p>
      <w:pPr>
        <w:jc w:val="both"/>
      </w:pPr>
      <w:r>
        <w:rPr/>
        <w:t xml:space="preserve">However, there are some potential biases that should be noted. For example, the authors only consider four regions in France when conducting their research, which may not be representative of other regions or countries with different geological contexts. Additionally, the authors do not explore any counterarguments or present any opposing views on their proposed method for capturing regional variations of hard-rock κ0 from coda analysis. This could lead to a one-sided view on this topic and potentially overlook important points that should be considered when discussing this issue.</w:t>
      </w:r>
    </w:p>
    <w:p>
      <w:pPr>
        <w:pStyle w:val="Heading1"/>
      </w:pPr>
      <w:bookmarkStart w:id="5" w:name="_Toc5"/>
      <w:r>
        <w:t>Topics for further research:</w:t>
      </w:r>
      <w:bookmarkEnd w:id="5"/>
    </w:p>
    <w:p>
      <w:pPr>
        <w:spacing w:after="0"/>
        <w:numPr>
          <w:ilvl w:val="0"/>
          <w:numId w:val="2"/>
        </w:numPr>
      </w:pPr>
      <w:r>
        <w:rPr/>
        <w:t xml:space="preserve">Hard-rock κ0 coda analysis</w:t>
      </w:r>
    </w:p>
    <w:p>
      <w:pPr>
        <w:spacing w:after="0"/>
        <w:numPr>
          <w:ilvl w:val="0"/>
          <w:numId w:val="2"/>
        </w:numPr>
      </w:pPr>
      <w:r>
        <w:rPr/>
        <w:t xml:space="preserve">Regional variations of hard-rock κ0</w:t>
      </w:r>
    </w:p>
    <w:p>
      <w:pPr>
        <w:spacing w:after="0"/>
        <w:numPr>
          <w:ilvl w:val="0"/>
          <w:numId w:val="2"/>
        </w:numPr>
      </w:pPr>
      <w:r>
        <w:rPr/>
        <w:t xml:space="preserve">Counterarguments to coda analysis</w:t>
      </w:r>
    </w:p>
    <w:p>
      <w:pPr>
        <w:spacing w:after="0"/>
        <w:numPr>
          <w:ilvl w:val="0"/>
          <w:numId w:val="2"/>
        </w:numPr>
      </w:pPr>
      <w:r>
        <w:rPr/>
        <w:t xml:space="preserve">Geology and seismic wave propagation</w:t>
      </w:r>
    </w:p>
    <w:p>
      <w:pPr>
        <w:spacing w:after="0"/>
        <w:numPr>
          <w:ilvl w:val="0"/>
          <w:numId w:val="2"/>
        </w:numPr>
      </w:pPr>
      <w:r>
        <w:rPr/>
        <w:t xml:space="preserve">Seismic wave attenuation</w:t>
      </w:r>
    </w:p>
    <w:p>
      <w:pPr>
        <w:numPr>
          <w:ilvl w:val="0"/>
          <w:numId w:val="2"/>
        </w:numPr>
      </w:pPr>
      <w:r>
        <w:rPr/>
        <w:t xml:space="preserve">Seismic wave velocity in different regions</w:t>
      </w:r>
    </w:p>
    <w:p>
      <w:pPr>
        <w:pStyle w:val="Heading1"/>
      </w:pPr>
      <w:bookmarkStart w:id="6" w:name="_Toc6"/>
      <w:r>
        <w:t>Report location:</w:t>
      </w:r>
      <w:bookmarkEnd w:id="6"/>
    </w:p>
    <w:p>
      <w:hyperlink r:id="rId8" w:history="1">
        <w:r>
          <w:rPr>
            <w:color w:val="2980b9"/>
            <w:u w:val="single"/>
          </w:rPr>
          <w:t xml:space="preserve">https://www.fullpicture.app/item/c211a8f93b7003f7aa9c927141c587db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244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Capturing-Regional-Variations-of-Hard%E2%80%90Rock-%CE%BA0-from-Mayor-Bora/11632d1de7a20ad89dc9380ddb4d76c4a4058123" TargetMode="External"/><Relationship Id="rId8" Type="http://schemas.openxmlformats.org/officeDocument/2006/relationships/hyperlink" Target="https://www.fullpicture.app/item/c211a8f93b7003f7aa9c927141c587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2023-02-24T17:13:57+01:00</dcterms:created>
  <dcterms:modified xsi:type="dcterms:W3CDTF">2023-02-24T17:13:57+01:00</dcterms:modified>
</cp:coreProperties>
</file>

<file path=docProps/custom.xml><?xml version="1.0" encoding="utf-8"?>
<Properties xmlns="http://schemas.openxmlformats.org/officeDocument/2006/custom-properties" xmlns:vt="http://schemas.openxmlformats.org/officeDocument/2006/docPropsVTypes"/>
</file>