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Single-cell analysis reveals the chemotherapy-induced cellular reprogramming and novel therapeutic targets in relapsed/refractory acute myeloid leukemia - PMC</w:t>
      </w:r>
      <w:br/>
      <w:hyperlink r:id="rId7" w:history="1">
        <w:r>
          <w:rPr>
            <w:color w:val="2980b9"/>
            <w:u w:val="single"/>
          </w:rPr>
          <w:t xml:space="preserve">https://www.ncbi.nlm.nih.gov/pmc/articles/PMC9898038/</w:t>
        </w:r>
      </w:hyperlink>
    </w:p>
    <w:p>
      <w:pPr>
        <w:pStyle w:val="Heading1"/>
      </w:pPr>
      <w:bookmarkStart w:id="2" w:name="_Toc2"/>
      <w:r>
        <w:t>Article summary:</w:t>
      </w:r>
      <w:bookmarkEnd w:id="2"/>
    </w:p>
    <w:p>
      <w:pPr>
        <w:jc w:val="both"/>
      </w:pPr>
      <w:r>
        <w:rPr/>
        <w:t xml:space="preserve">1. Single-cell RNA sequencing (scRNA-seq) was used to analyze bone marrow samples from primary refractory or short-term relapsed AML patients and define the transcriptional intratumoral heterogeneity.</w:t>
      </w:r>
    </w:p>
    <w:p>
      <w:pPr>
        <w:jc w:val="both"/>
      </w:pPr>
      <w:r>
        <w:rPr/>
        <w:t xml:space="preserve">2. A subpopulation of quiescent stem-like cells (QSCs) were found to be involved in the chemoresistance and poor outcomes of AML.</w:t>
      </w:r>
    </w:p>
    <w:p>
      <w:pPr>
        <w:jc w:val="both"/>
      </w:pPr>
      <w:r>
        <w:rPr/>
        <w:t xml:space="preserve">3. LGALS1 was identified as a promising target for chemoresistant AML, and LGALS1 inhibitor could help eliminate QSCs and enhance chemotherapy in patient-derived primary AML cells, cell lines, and AML xenograft models.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in-depth analysis of single-cell RNA sequencing (scRNA-seq) data from bone marrow samples of primary refractory or short-term relapsed acute myeloid leukemia (AML) patients. The authors provide evidence for their claims by performing longitudinal scRNA-seq analyses, flow cytometric analysis, interaction studies between CD52-SIGLEC10 between QSCs and monocytes, as well as LGALS1 inhibitor experiments on patient-derived primary AML cells, cell lines, and AML xenograft models. The article does not appear to have any biases or one sided reporting; all claims are supported with evidence from experiments conducted by the authors. There are no missing points of consideration or missing evidence for the claims made; all relevant information is provided in the article. Furthermore, there are no unexplored counterarguments or promotional content present in the article; it is written objectively without any partiality towards any particular point of view. Possible risks associated with targeting chemoresistant LSC subpopulations are noted throughout the article, making it clear that further research is needed before any clinical applications can be considered. Finally, both sides of the argument are presented equally throughout the article; no opinion is favored over another.</w:t>
      </w:r>
    </w:p>
    <w:p>
      <w:pPr>
        <w:pStyle w:val="Heading1"/>
      </w:pPr>
      <w:bookmarkStart w:id="5" w:name="_Toc5"/>
      <w:r>
        <w:t>Topics for further research:</w:t>
      </w:r>
      <w:bookmarkEnd w:id="5"/>
    </w:p>
    <w:p>
      <w:pPr>
        <w:spacing w:after="0"/>
        <w:numPr>
          <w:ilvl w:val="0"/>
          <w:numId w:val="2"/>
        </w:numPr>
      </w:pPr>
      <w:r>
        <w:rPr/>
        <w:t xml:space="preserve">Acute Myeloid Leukemia Treatment</w:t>
      </w:r>
    </w:p>
    <w:p>
      <w:pPr>
        <w:spacing w:after="0"/>
        <w:numPr>
          <w:ilvl w:val="0"/>
          <w:numId w:val="2"/>
        </w:numPr>
      </w:pPr>
      <w:r>
        <w:rPr/>
        <w:t xml:space="preserve">Single-Cell RNA Sequencing</w:t>
      </w:r>
    </w:p>
    <w:p>
      <w:pPr>
        <w:spacing w:after="0"/>
        <w:numPr>
          <w:ilvl w:val="0"/>
          <w:numId w:val="2"/>
        </w:numPr>
      </w:pPr>
      <w:r>
        <w:rPr/>
        <w:t xml:space="preserve">Chemoresistant Leukemia Stem Cells</w:t>
      </w:r>
    </w:p>
    <w:p>
      <w:pPr>
        <w:spacing w:after="0"/>
        <w:numPr>
          <w:ilvl w:val="0"/>
          <w:numId w:val="2"/>
        </w:numPr>
      </w:pPr>
      <w:r>
        <w:rPr/>
        <w:t xml:space="preserve">CD52-SIGLEC10 Interaction</w:t>
      </w:r>
    </w:p>
    <w:p>
      <w:pPr>
        <w:spacing w:after="0"/>
        <w:numPr>
          <w:ilvl w:val="0"/>
          <w:numId w:val="2"/>
        </w:numPr>
      </w:pPr>
      <w:r>
        <w:rPr/>
        <w:t xml:space="preserve">LGALS1 Inhibitor Experiments</w:t>
      </w:r>
    </w:p>
    <w:p>
      <w:pPr>
        <w:numPr>
          <w:ilvl w:val="0"/>
          <w:numId w:val="2"/>
        </w:numPr>
      </w:pPr>
      <w:r>
        <w:rPr/>
        <w:t xml:space="preserve">AML Xenograft Models</w:t>
      </w:r>
    </w:p>
    <w:p>
      <w:pPr>
        <w:pStyle w:val="Heading1"/>
      </w:pPr>
      <w:bookmarkStart w:id="6" w:name="_Toc6"/>
      <w:r>
        <w:t>Report location:</w:t>
      </w:r>
      <w:bookmarkEnd w:id="6"/>
    </w:p>
    <w:p>
      <w:hyperlink r:id="rId8" w:history="1">
        <w:r>
          <w:rPr>
            <w:color w:val="2980b9"/>
            <w:u w:val="single"/>
          </w:rPr>
          <w:t xml:space="preserve">https://www.fullpicture.app/item/c217251b578f1b5fe5d0853f02712320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9DF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98038/" TargetMode="External"/><Relationship Id="rId8" Type="http://schemas.openxmlformats.org/officeDocument/2006/relationships/hyperlink" Target="https://www.fullpicture.app/item/c217251b578f1b5fe5d0853f027123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2023-03-03T04:09:42+01:00</dcterms:created>
  <dcterms:modified xsi:type="dcterms:W3CDTF">2023-03-03T04:09:42+01:00</dcterms:modified>
</cp:coreProperties>
</file>

<file path=docProps/custom.xml><?xml version="1.0" encoding="utf-8"?>
<Properties xmlns="http://schemas.openxmlformats.org/officeDocument/2006/custom-properties" xmlns:vt="http://schemas.openxmlformats.org/officeDocument/2006/docPropsVTypes"/>
</file>