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disinformation evolved in 2020</w:t>
      </w:r>
      <w:br/>
      <w:hyperlink r:id="rId7" w:history="1">
        <w:r>
          <w:rPr>
            <w:color w:val="2980b9"/>
            <w:u w:val="single"/>
          </w:rPr>
          <w:t xml:space="preserve">https://www.brookings.edu/techstream/how-disinformation-evolved-in-2020/</w:t>
        </w:r>
      </w:hyperlink>
    </w:p>
    <w:p>
      <w:pPr>
        <w:pStyle w:val="Heading1"/>
      </w:pPr>
      <w:bookmarkStart w:id="2" w:name="_Toc2"/>
      <w:r>
        <w:t>Article summary:</w:t>
      </w:r>
      <w:bookmarkEnd w:id="2"/>
    </w:p>
    <w:p>
      <w:pPr>
        <w:jc w:val="both"/>
      </w:pPr>
      <w:r>
        <w:rPr/>
        <w:t xml:space="preserve">1. In 2020, Facebook and Twitter took down 147 influence operations in total.</w:t>
      </w:r>
    </w:p>
    <w:p>
      <w:pPr>
        <w:jc w:val="both"/>
      </w:pPr>
      <w:r>
        <w:rPr/>
        <w:t xml:space="preserve">2. Platforms are increasingly specific in attributing a given operation to a specific actor, such as individuals, companies, and governments.</w:t>
      </w:r>
    </w:p>
    <w:p>
      <w:pPr>
        <w:jc w:val="both"/>
      </w:pPr>
      <w:r>
        <w:rPr/>
        <w:t xml:space="preserve">3. Disinformation actors have evolved their tactics by using AI-generated profile pictures and outsourcing their work to third-party PR and marketing firms.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cites sources for the information presented. The article does not appear to be biased or one-sided; it presents both sides of the issue fairly and objectively. It also does not contain any promotional content or partiality towards any particular viewpoint. The article does an adequate job of exploring counterarguments and noting potential risks associated with disinformation campaigns. </w:t>
      </w:r>
    </w:p>
    <w:p>
      <w:pPr>
        <w:jc w:val="both"/>
      </w:pPr>
      <w:r>
        <w:rPr/>
        <w:t xml:space="preserve">However, there are some areas where the article could be improved upon. For example, it does not provide enough evidence for some of its claims, such as the claim that platforms are increasingly specific in attributing a given operation to a specific actor. Additionally, the article does not explore all possible counterarguments or present both sides of the issue equally; instead, it focuses mainly on how disinformation has evolved in 2020 without providing much context about previous years or other relevant topics related to disinformation campaigns.</w:t>
      </w:r>
    </w:p>
    <w:p>
      <w:pPr>
        <w:pStyle w:val="Heading1"/>
      </w:pPr>
      <w:bookmarkStart w:id="5" w:name="_Toc5"/>
      <w:r>
        <w:t>Topics for further research:</w:t>
      </w:r>
      <w:bookmarkEnd w:id="5"/>
    </w:p>
    <w:p>
      <w:pPr>
        <w:spacing w:after="0"/>
        <w:numPr>
          <w:ilvl w:val="0"/>
          <w:numId w:val="2"/>
        </w:numPr>
      </w:pPr>
      <w:r>
        <w:rPr/>
        <w:t xml:space="preserve">Disinformation campaigns before 2020</w:t>
      </w:r>
    </w:p>
    <w:p>
      <w:pPr>
        <w:spacing w:after="0"/>
        <w:numPr>
          <w:ilvl w:val="0"/>
          <w:numId w:val="2"/>
        </w:numPr>
      </w:pPr>
      <w:r>
        <w:rPr/>
        <w:t xml:space="preserve">Impact of disinformation campaigns on society</w:t>
      </w:r>
    </w:p>
    <w:p>
      <w:pPr>
        <w:spacing w:after="0"/>
        <w:numPr>
          <w:ilvl w:val="0"/>
          <w:numId w:val="2"/>
        </w:numPr>
      </w:pPr>
      <w:r>
        <w:rPr/>
        <w:t xml:space="preserve">Countermeasures to disinformation campaigns</w:t>
      </w:r>
    </w:p>
    <w:p>
      <w:pPr>
        <w:spacing w:after="0"/>
        <w:numPr>
          <w:ilvl w:val="0"/>
          <w:numId w:val="2"/>
        </w:numPr>
      </w:pPr>
      <w:r>
        <w:rPr/>
        <w:t xml:space="preserve">Regulation of disinformation campaigns</w:t>
      </w:r>
    </w:p>
    <w:p>
      <w:pPr>
        <w:spacing w:after="0"/>
        <w:numPr>
          <w:ilvl w:val="0"/>
          <w:numId w:val="2"/>
        </w:numPr>
      </w:pPr>
      <w:r>
        <w:rPr/>
        <w:t xml:space="preserve">Attribution of disinformation campaigns</w:t>
      </w:r>
    </w:p>
    <w:p>
      <w:pPr>
        <w:numPr>
          <w:ilvl w:val="0"/>
          <w:numId w:val="2"/>
        </w:numPr>
      </w:pPr>
      <w:r>
        <w:rPr/>
        <w:t xml:space="preserve">International cooperation against disinformation campaigns</w:t>
      </w:r>
    </w:p>
    <w:p>
      <w:pPr>
        <w:pStyle w:val="Heading1"/>
      </w:pPr>
      <w:bookmarkStart w:id="6" w:name="_Toc6"/>
      <w:r>
        <w:t>Report location:</w:t>
      </w:r>
      <w:bookmarkEnd w:id="6"/>
    </w:p>
    <w:p>
      <w:hyperlink r:id="rId8" w:history="1">
        <w:r>
          <w:rPr>
            <w:color w:val="2980b9"/>
            <w:u w:val="single"/>
          </w:rPr>
          <w:t xml:space="preserve">https://www.fullpicture.app/item/c224dca17e20970c133dfd21e90aedbf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A17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ookings.edu/techstream/how-disinformation-evolved-in-2020/" TargetMode="External"/><Relationship Id="rId8" Type="http://schemas.openxmlformats.org/officeDocument/2006/relationships/hyperlink" Target="https://www.fullpicture.app/item/c224dca17e20970c133dfd21e90aed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2023-02-23T14:42:55+01:00</dcterms:created>
  <dcterms:modified xsi:type="dcterms:W3CDTF">2023-02-23T14:42:55+01:00</dcterms:modified>
</cp:coreProperties>
</file>

<file path=docProps/custom.xml><?xml version="1.0" encoding="utf-8"?>
<Properties xmlns="http://schemas.openxmlformats.org/officeDocument/2006/custom-properties" xmlns:vt="http://schemas.openxmlformats.org/officeDocument/2006/docPropsVTypes"/>
</file>