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双馈风力发电系统补偿电网电能质量的关键技术 - 中国知网</w:t></w:r><w:br/><w:hyperlink r:id="rId7" w:history="1"><w:r><w:rPr><w:color w:val="2980b9"/><w:u w:val="single"/></w:rPr><w:t xml:space="preserve">https://kns.cnki.net/kcms2/article/abstract?v=3uoqIhG8C447WN1SO36whLpCgh0R0Z-iDdIt-WSAdV5IJ_Uy2HKRAXHbHUzeCcpflzPy966cqUnqND9tVGxGHdZ_Y1mqIoUq&uniplatform=NZKPT</w:t></w:r></w:hyperlink></w:p><w:p><w:pPr><w:pStyle w:val="Heading1"/></w:pPr><w:bookmarkStart w:id="2" w:name="_Toc2"/><w:r><w:t>Article summary:</w:t></w:r><w:bookmarkEnd w:id="2"/></w:p><w:p><w:pPr><w:jc w:val="both"/></w:pPr><w:r><w:rPr/><w:t xml:space="preserve">1. 双馈风力发电系统可以通过利用其多余容量参与电网电能质量管理。由于风能的不确定性和中国存在的严重限风和限电问题，双馈风力发电系统通常具有大量冗余容量，可以用来改善电网的电能质量。</w:t></w:r></w:p><w:p><w:pPr><w:jc w:val="both"/></w:pPr><w:r><w:rPr/><w:t xml:space="preserve">2. 文章以双馈感应发电机（DFIG）为研究对象，着重探讨了风力发电机参与电网电能质量管理的主题。通过理论分析、控制方案设计和实验研究，完成了相关工作。</w:t></w:r></w:p><w:p><w:pPr><w:jc w:val="both"/></w:pPr><w:r><w:rPr/><w:t xml:space="preserve">3. 为了充分利用DFIG单位的剩余容量参与电网连接点的电能质量管理，文章提出了针对DFIG的非平衡功率网络。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潜在偏见及其来源：文章没有明确提到作者的背景和利益相关方，这可能导致潜在的偏见。读者无法确定作者是否有与风力发电系统相关的特定立场或利益。</w:t></w:r></w:p><w:p><w:pPr><w:jc w:val="both"/></w:pPr><w:r><w:rPr/><w:t xml:space="preserve"></w:t></w:r></w:p><w:p><w:pPr><w:jc w:val="both"/></w:pPr><w:r><w:rPr/><w:t xml:space="preserve">2. 片面报道：文章主要关注双馈风力发电系统参与电网电能质量管理的优势和重要性，但未提及其他类型的风力发电系统或其他替代解决方案。这种片面报道可能导致读者对整个领域的理解不完整。</w:t></w:r></w:p><w:p><w:pPr><w:jc w:val="both"/></w:pPr><w:r><w:rPr/><w:t xml:space="preserve"></w:t></w:r></w:p><w:p><w:pPr><w:jc w:val="both"/></w:pPr><w:r><w:rPr/><w:t xml:space="preserve">3. 无根据的主张：文章声称基于双馈感应发电机（DFIG）的风力涡轮机是目前主流模型，但没有提供支持这一主张的具体数据或研究结果。缺乏可靠证据支持的主张可能降低读者对该观点的信任度。</w:t></w:r></w:p><w:p><w:pPr><w:jc w:val="both"/></w:pPr><w:r><w:rPr/><w:t xml:space="preserve"></w:t></w:r></w:p><w:p><w:pPr><w:jc w:val="both"/></w:pPr><w:r><w:rPr/><w:t xml:space="preserve">4. 缺失的考虑点：文章没有讨论双馈风力发电系统参与电网电能质量管理可能带来的潜在风险或挑战。例如，如果大量风力涡轮机同时参与电网调节，是否会增加电网稳定性问题？这些缺失的考虑点可能导致读者对该主张的完整性产生疑问。</w:t></w:r></w:p><w:p><w:pPr><w:jc w:val="both"/></w:pPr><w:r><w:rPr/><w:t xml:space="preserve"></w:t></w:r></w:p><w:p><w:pPr><w:jc w:val="both"/></w:pPr><w:r><w:rPr/><w:t xml:space="preserve">5. 所提出主张的缺失证据：文章提到双馈风力发电系统可以通过利用多余容量参与电网电能质量管理，但没有提供具体的案例研究或实证数据来支持这一主张。缺乏实证数据可能使读者对该观点的可行性产生怀疑。</w:t></w:r></w:p><w:p><w:pPr><w:jc w:val="both"/></w:pPr><w:r><w:rPr/><w:t xml:space="preserve"></w:t></w:r></w:p><w:p><w:pPr><w:jc w:val="both"/></w:pPr><w:r><w:rPr/><w:t xml:space="preserve">6. 未探索的反驳：文章没有探讨其他学者或研究人员对双馈风力发电系统参与电网电能质量管理的不同观点或反驳意见。这种未探索可能导致读者对该主张的全面性和可靠性产生质疑。</w:t></w:r></w:p><w:p><w:pPr><w:jc w:val="both"/></w:pPr><w:r><w:rPr/><w:t xml:space="preserve"></w:t></w:r></w:p><w:p><w:pPr><w:jc w:val="both"/></w:pPr><w:r><w:rPr/><w:t xml:space="preserve">7. 宣传内容和偏袒：文章过于强调双馈风力发电系统参与电网电能质量管理的优势，而忽视了其他解决方案或技术的潜在优势。这种宣传内容可能导致读者对该领域中其他选择的认识不足，并给予双馈风力发电系统过高评价。</w:t></w:r></w:p><w:p><w:pPr><w:jc w:val="both"/></w:pPr><w:r><w:rPr/><w:t xml:space="preserve"></w:t></w:r></w:p><w:p><w:pPr><w:jc w:val="both"/></w:pPr><w:r><w:rPr/><w:t xml:space="preserve">8. 是否注意到可能的风险：文章没有明确讨论双馈风力发电系统参与电网电能质量管理可能带来的潜在风险，如对设备寿命的影响、对电网稳定性的挑战等。忽略可能的风险可能导致读者对该主张的可行性产生疑虑。</w:t></w:r></w:p><w:p><w:pPr><w:jc w:val="both"/></w:pPr><w:r><w:rPr/><w:t xml:space="preserve"></w:t></w:r></w:p><w:p><w:pPr><w:jc w:val="both"/></w:pPr><w:r><w:rPr/><w:t xml:space="preserve">9. 没有平等地呈现双方：文章没有提及其他观点或解决方案，也没有进行与其他技术进行比较。这种不平等的呈现可能导致读者对该主张的客观性产生质疑。</w:t></w:r></w:p><w:p><w:pPr><w:jc w:val="both"/></w:pPr><w:r><w:rPr/><w:t xml:space="preserve"></w:t></w:r></w:p><w:p><w:pPr><w:jc w:val="both"/></w:pPr><w:r><w:rPr/><w:t xml:space="preserve">总体而言，上述文章存在一些潜在偏见和片面报道的问题，缺乏充分的证据和全面考虑。为了提高其可信度和说服力，作者应该提供更多支持其主张的具体数据和实证研究，并探讨其他观点和潜在风险。</w:t></w:r></w:p><w:p><w:pPr><w:pStyle w:val="Heading1"/></w:pPr><w:bookmarkStart w:id="5" w:name="_Toc5"/><w:r><w:t>Topics for further research:</w:t></w:r><w:bookmarkEnd w:id="5"/></w:p><w:p><w:pPr><w:spacing w:after="0"/><w:numPr><w:ilvl w:val="0"/><w:numId w:val="2"/></w:numPr></w:pPr><w:r><w:rPr/><w:t xml:space="preserve">作者背景和利益相关方
</w:t></w:r></w:p><w:p><w:pPr><w:spacing w:after="0"/><w:numPr><w:ilvl w:val="0"/><w:numId w:val="2"/></w:numPr></w:pPr><w:r><w:rPr/><w:t xml:space="preserve">其他类型的风力发电系统或替代解决方案
</w:t></w:r></w:p><w:p><w:pPr><w:spacing w:after="0"/><w:numPr><w:ilvl w:val="0"/><w:numId w:val="2"/></w:numPr></w:pPr><w:r><w:rPr/><w:t xml:space="preserve">双馈感应发电机（DFIG）的主流模型的具体数据或研究结果
</w:t></w:r></w:p><w:p><w:pPr><w:spacing w:after="0"/><w:numPr><w:ilvl w:val="0"/><w:numId w:val="2"/></w:numPr></w:pPr><w:r><w:rPr/><w:t xml:space="preserve">参与电网调节可能带来的潜在风险或挑战
</w:t></w:r></w:p><w:p><w:pPr><w:spacing w:after="0"/><w:numPr><w:ilvl w:val="0"/><w:numId w:val="2"/></w:numPr></w:pPr><w:r><w:rPr/><w:t xml:space="preserve">双馈风力发电系统参与电网电能质量管理的实证数据或案例研究
</w:t></w:r></w:p><w:p><w:pPr><w:numPr><w:ilvl w:val="0"/><w:numId w:val="2"/></w:numPr></w:pPr><w:r><w:rPr/><w:t xml:space="preserve">其他学者或研究人员对该主张的不同观点或反驳意见</w:t></w:r></w:p><w:p><w:pPr><w:pStyle w:val="Heading1"/></w:pPr><w:bookmarkStart w:id="6" w:name="_Toc6"/><w:r><w:t>Report location:</w:t></w:r><w:bookmarkEnd w:id="6"/></w:p><w:p><w:hyperlink r:id="rId8" w:history="1"><w:r><w:rPr><w:color w:val="2980b9"/><w:u w:val="single"/></w:rPr><w:t xml:space="preserve">https://www.fullpicture.app/item/c24a4f9d1fa20e2a2073762dee39150d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C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DdIt-WSAdV5IJ_Uy2HKRAXHbHUzeCcpflzPy966cqUnqND9tVGxGHdZ_Y1mqIoUq&amp;uniplatform=NZKPT" TargetMode="External"/><Relationship Id="rId8" Type="http://schemas.openxmlformats.org/officeDocument/2006/relationships/hyperlink" Target="https://www.fullpicture.app/item/c24a4f9d1fa20e2a2073762dee3915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2024-03-09T18:49:52+01:00</dcterms:created>
  <dcterms:modified xsi:type="dcterms:W3CDTF">2024-03-09T18:49:52+01:00</dcterms:modified>
</cp:coreProperties>
</file>

<file path=docProps/custom.xml><?xml version="1.0" encoding="utf-8"?>
<Properties xmlns="http://schemas.openxmlformats.org/officeDocument/2006/custom-properties" xmlns:vt="http://schemas.openxmlformats.org/officeDocument/2006/docPropsVTypes"/>
</file>