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Drug Resistance Screen Using a Selective MET Inhibitor Reveals a Spectrum of Mutations That Partially Overlap with Activating Mutations Found in Cancer Patients | Cancer Research | American Association for Cancer Research</w:t>
      </w:r>
      <w:br/>
      <w:hyperlink r:id="rId7" w:history="1">
        <w:r>
          <w:rPr>
            <w:color w:val="2980b9"/>
            <w:u w:val="single"/>
          </w:rPr>
          <w:t xml:space="preserve">https://aacrjournals.org/cancerres/article/71/15/5255/567726/A-Drug-Resistance-Screen-Using-a-Selective-MET</w:t>
        </w:r>
      </w:hyperlink>
    </w:p>
    <w:p>
      <w:pPr>
        <w:pStyle w:val="Heading1"/>
      </w:pPr>
      <w:bookmarkStart w:id="2" w:name="_Toc2"/>
      <w:r>
        <w:t>Article summary:</w:t>
      </w:r>
      <w:bookmarkEnd w:id="2"/>
    </w:p>
    <w:p>
      <w:pPr>
        <w:jc w:val="both"/>
      </w:pPr>
      <w:r>
        <w:rPr/>
        <w:t xml:space="preserve">1. 该研究使用一种选择性MET抑制剂进行药物耐药筛选，发现了一系列与癌症患者中的活化突变部分重叠的突变。</w:t>
      </w:r>
    </w:p>
    <w:p>
      <w:pPr>
        <w:jc w:val="both"/>
      </w:pPr>
      <w:r>
        <w:rPr/>
        <w:t xml:space="preserve">2. 这些突变可能是导致肿瘤细胞对MET抑制剂产生耐药性的原因。</w:t>
      </w:r>
    </w:p>
    <w:p>
      <w:pPr>
        <w:jc w:val="both"/>
      </w:pPr>
      <w:r>
        <w:rPr/>
        <w:t xml:space="preserve">3. 这项研究为进一步理解肿瘤细胞中MET信号通路的突变机制提供了重要线索。</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潜在偏见及其来源：文章的作者来自诺华制药公司，这可能导致潜在的商业利益和偏见。他们可能倾向于推广他们公司的产品，并忽略其他可能存在的治疗方法或竞争产品。</w:t>
      </w:r>
    </w:p>
    <w:p>
      <w:pPr>
        <w:jc w:val="both"/>
      </w:pPr>
      <w:r>
        <w:rPr/>
        <w:t xml:space="preserve"/>
      </w:r>
    </w:p>
    <w:p>
      <w:pPr>
        <w:jc w:val="both"/>
      </w:pPr>
      <w:r>
        <w:rPr/>
        <w:t xml:space="preserve">2. 片面报道：文章似乎只关注了MET抑制剂在耐药性筛选中的作用，而没有提及其他可能存在的耐药机制。这种片面报道可能导致读者对该抑制剂的效果和应用范围有误解。</w:t>
      </w:r>
    </w:p>
    <w:p>
      <w:pPr>
        <w:jc w:val="both"/>
      </w:pPr>
      <w:r>
        <w:rPr/>
        <w:t xml:space="preserve"/>
      </w:r>
    </w:p>
    <w:p>
      <w:pPr>
        <w:jc w:val="both"/>
      </w:pPr>
      <w:r>
        <w:rPr/>
        <w:t xml:space="preserve">3. 无根据的主张：文章声称发现了一系列与癌症患者中发现的活化突变部分重叠的突变。然而，文章并未提供足够的证据来支持这一主张。缺乏详细数据和实验证据使得读者难以评估这些结果的可靠性。</w:t>
      </w:r>
    </w:p>
    <w:p>
      <w:pPr>
        <w:jc w:val="both"/>
      </w:pPr>
      <w:r>
        <w:rPr/>
        <w:t xml:space="preserve"/>
      </w:r>
    </w:p>
    <w:p>
      <w:pPr>
        <w:jc w:val="both"/>
      </w:pPr>
      <w:r>
        <w:rPr/>
        <w:t xml:space="preserve">4. 缺失的考虑点：文章没有讨论MET抑制剂在临床应用中可能出现的不良反应或毒性。这是一个重要且必须考虑到的因素，因为药物治疗往往伴随着风险和副作用。</w:t>
      </w:r>
    </w:p>
    <w:p>
      <w:pPr>
        <w:jc w:val="both"/>
      </w:pPr>
      <w:r>
        <w:rPr/>
        <w:t xml:space="preserve"/>
      </w:r>
    </w:p>
    <w:p>
      <w:pPr>
        <w:jc w:val="both"/>
      </w:pPr>
      <w:r>
        <w:rPr/>
        <w:t xml:space="preserve">5. 所提出主张的缺失证据：文章声称MET抑制剂对耐药性突变具有一定程度的作用，但并未提供足够的证据来支持这一主张。缺乏详细的实验数据和统计分析使得读者难以确定这些结果的可靠性。</w:t>
      </w:r>
    </w:p>
    <w:p>
      <w:pPr>
        <w:jc w:val="both"/>
      </w:pPr>
      <w:r>
        <w:rPr/>
        <w:t xml:space="preserve"/>
      </w:r>
    </w:p>
    <w:p>
      <w:pPr>
        <w:jc w:val="both"/>
      </w:pPr>
      <w:r>
        <w:rPr/>
        <w:t xml:space="preserve">6. 未探索的反驳：文章没有探讨其他可能解释其结果的因素。例如，是否存在其他与MET信号通路相关的机制或突变，可能导致耐药性。这种未探索的反驳可能导致读者对该研究结果的完整性和准确性产生怀疑。</w:t>
      </w:r>
    </w:p>
    <w:p>
      <w:pPr>
        <w:jc w:val="both"/>
      </w:pPr>
      <w:r>
        <w:rPr/>
        <w:t xml:space="preserve"/>
      </w:r>
    </w:p>
    <w:p>
      <w:pPr>
        <w:jc w:val="both"/>
      </w:pPr>
      <w:r>
        <w:rPr/>
        <w:t xml:space="preserve">7. 宣传内容：文章中可能存在宣传诺华制药公司产品或利益的内容。作者可能倾向于强调他们公司产品在治疗癌症方面的优势，而忽略其他治疗方法或竞争产品。</w:t>
      </w:r>
    </w:p>
    <w:p>
      <w:pPr>
        <w:jc w:val="both"/>
      </w:pPr>
      <w:r>
        <w:rPr/>
        <w:t xml:space="preserve"/>
      </w:r>
    </w:p>
    <w:p>
      <w:pPr>
        <w:jc w:val="both"/>
      </w:pPr>
      <w:r>
        <w:rPr/>
        <w:t xml:space="preserve">8. 偏袒：由于作者来自诺华制药公司，他们可能倾向于偏袒该公司产品，并忽略其他潜在治疗方法或竞争产品。这种偏袒可能导致对该抑制剂效果和应用范围的不准确理解。</w:t>
      </w:r>
    </w:p>
    <w:p>
      <w:pPr>
        <w:jc w:val="both"/>
      </w:pPr>
      <w:r>
        <w:rPr/>
        <w:t xml:space="preserve"/>
      </w:r>
    </w:p>
    <w:p>
      <w:pPr>
        <w:jc w:val="both"/>
      </w:pPr>
      <w:r>
        <w:rPr/>
        <w:t xml:space="preserve">9. 是否注意到可能的风险：文章没有明确提及MET抑制剂在临床应用中可能存在的风险。这种缺乏对潜在风险的关注可能导致读者对该抑制剂的安全性和可行性产生误解。</w:t>
      </w:r>
    </w:p>
    <w:p>
      <w:pPr>
        <w:jc w:val="both"/>
      </w:pPr>
      <w:r>
        <w:rPr/>
        <w:t xml:space="preserve"/>
      </w:r>
    </w:p>
    <w:p>
      <w:pPr>
        <w:jc w:val="both"/>
      </w:pPr>
      <w:r>
        <w:rPr/>
        <w:t xml:space="preserve">10. 没有平等地呈现双方：文章没有提及其他可能存在的治疗方法或竞争产品，从而导致读者无法获得全面和平衡的信息。这种不平等的呈现可能导致读者对该抑制剂的效果和应用范围产生误解。</w:t>
      </w:r>
    </w:p>
    <w:p>
      <w:pPr>
        <w:jc w:val="both"/>
      </w:pPr>
      <w:r>
        <w:rPr/>
        <w:t xml:space="preserve"/>
      </w:r>
    </w:p>
    <w:p>
      <w:pPr>
        <w:jc w:val="both"/>
      </w:pPr>
      <w:r>
        <w:rPr/>
        <w:t xml:space="preserve">总体而言，上述文章存在一些潜在偏见、片面报道、无根据的主张、缺失的考虑点、所提出主张的缺失证据、未探索的反驳、宣传内容以及偏袒等问题。读者需要谨慎评估这篇文章，并寻找更多来源来获取全面和准确的信息。</w:t>
      </w:r>
    </w:p>
    <w:p>
      <w:pPr>
        <w:pStyle w:val="Heading1"/>
      </w:pPr>
      <w:bookmarkStart w:id="5" w:name="_Toc5"/>
      <w:r>
        <w:t>Topics for further research:</w:t>
      </w:r>
      <w:bookmarkEnd w:id="5"/>
    </w:p>
    <w:p>
      <w:pPr>
        <w:spacing w:after="0"/>
        <w:numPr>
          <w:ilvl w:val="0"/>
          <w:numId w:val="2"/>
        </w:numPr>
      </w:pPr>
      <w:r>
        <w:rPr/>
        <w:t xml:space="preserve">MET抑制剂的耐药机制
</w:t>
      </w:r>
    </w:p>
    <w:p>
      <w:pPr>
        <w:spacing w:after="0"/>
        <w:numPr>
          <w:ilvl w:val="0"/>
          <w:numId w:val="2"/>
        </w:numPr>
      </w:pPr>
      <w:r>
        <w:rPr/>
        <w:t xml:space="preserve">MET抑制剂的不良反应和毒性
</w:t>
      </w:r>
    </w:p>
    <w:p>
      <w:pPr>
        <w:spacing w:after="0"/>
        <w:numPr>
          <w:ilvl w:val="0"/>
          <w:numId w:val="2"/>
        </w:numPr>
      </w:pPr>
      <w:r>
        <w:rPr/>
        <w:t xml:space="preserve">MET信号通路相关的其他机制或突变
</w:t>
      </w:r>
    </w:p>
    <w:p>
      <w:pPr>
        <w:spacing w:after="0"/>
        <w:numPr>
          <w:ilvl w:val="0"/>
          <w:numId w:val="2"/>
        </w:numPr>
      </w:pPr>
      <w:r>
        <w:rPr/>
        <w:t xml:space="preserve">MET抑制剂与其他治疗方法的比较
</w:t>
      </w:r>
    </w:p>
    <w:p>
      <w:pPr>
        <w:spacing w:after="0"/>
        <w:numPr>
          <w:ilvl w:val="0"/>
          <w:numId w:val="2"/>
        </w:numPr>
      </w:pPr>
      <w:r>
        <w:rPr/>
        <w:t xml:space="preserve">MET抑制剂的安全性和可行性
</w:t>
      </w:r>
    </w:p>
    <w:p>
      <w:pPr>
        <w:numPr>
          <w:ilvl w:val="0"/>
          <w:numId w:val="2"/>
        </w:numPr>
      </w:pPr>
      <w:r>
        <w:rPr/>
        <w:t xml:space="preserve">MET抑制剂的效果和应用范围</w:t>
      </w:r>
    </w:p>
    <w:p>
      <w:pPr>
        <w:pStyle w:val="Heading1"/>
      </w:pPr>
      <w:bookmarkStart w:id="6" w:name="_Toc6"/>
      <w:r>
        <w:t>Report location:</w:t>
      </w:r>
      <w:bookmarkEnd w:id="6"/>
    </w:p>
    <w:p>
      <w:hyperlink r:id="rId8" w:history="1">
        <w:r>
          <w:rPr>
            <w:color w:val="2980b9"/>
            <w:u w:val="single"/>
          </w:rPr>
          <w:t xml:space="preserve">https://www.fullpicture.app/item/c26278fbbdee0563a59120b1e0d55c44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7A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res/article/71/15/5255/567726/A-Drug-Resistance-Screen-Using-a-Selective-MET" TargetMode="External"/><Relationship Id="rId8" Type="http://schemas.openxmlformats.org/officeDocument/2006/relationships/hyperlink" Target="https://www.fullpicture.app/item/c26278fbbdee0563a59120b1e0d55c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2024-01-11T16:28:48+01:00</dcterms:created>
  <dcterms:modified xsi:type="dcterms:W3CDTF">2024-01-11T16:28:48+01:00</dcterms:modified>
</cp:coreProperties>
</file>

<file path=docProps/custom.xml><?xml version="1.0" encoding="utf-8"?>
<Properties xmlns="http://schemas.openxmlformats.org/officeDocument/2006/custom-properties" xmlns:vt="http://schemas.openxmlformats.org/officeDocument/2006/docPropsVTypes"/>
</file>