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数字经济与共同富裕的耦合协调及驱动机制——基于湖北省地级市的探讨 - 中国知网</w:t></w:r><w:br/><w:hyperlink r:id="rId7" w:history="1"><w:r><w:rPr><w:color w:val="2980b9"/><w:u w:val="single"/></w:rPr><w:t xml:space="preserve">https://kns.cnki.net/kcms2/article/abstract?v=3uoqIhG8C45S0n9fL2suRadTyEVl2pW9UrhTDCdPD65tdFmEi6phG25Pjg_o-7p3p6-1rGoNpnNxYxpSz9XHW0r5GT6T2bcq&uniplatform=NZKPT</w:t></w:r></w:hyperlink></w:p><w:p><w:pPr><w:pStyle w:val="Heading1"/></w:pPr><w:bookmarkStart w:id="2" w:name="_Toc2"/><w:r><w:t>Article summary:</w:t></w:r><w:bookmarkEnd w:id="2"/></w:p><w:p><w:pPr><w:jc w:val="both"/></w:pPr><w:r><w:rPr/><w:t xml:space="preserve">1. This article examines the coupling and coordination of digital economy and common prosperity in Hubei Province, China, using panel data from 2011 to 2019.</w:t></w:r></w:p><w:p><w:pPr><w:jc w:val="both"/></w:pPr><w:r><w:rPr/><w:t xml:space="preserve">2. The study found that digital economy and common prosperity form a positive interactive coordination model, which evolves into a spatial distribution pattern of &quot;one super many strong&quot; over time.</w:t></w:r></w:p><w:p><w:pPr><w:jc w:val="both"/></w:pPr><w:r><w:rPr/><w:t xml:space="preserve">3. It is suggested that policy guidance should be used to strengthen digital construction, build a characteristic industrial structure system according to local conditions, and improve the social security system to achieve the synchronous development of digital economy and common prosperity.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its research methods, results, conclusions, and implications for policy makers. The authors have also provided references to other relevant studies in order to support their claims. Furthermore, the authors have discussed potential risks associated with their findings such as spatial heterogeneity in the effects of digital economy on common prosperity. </w:t></w:r></w:p><w:p><w:pPr><w:jc w:val="both"/></w:pPr><w:r><w:rPr/><w:t xml:space="preserve">However, there are some areas where the article could be improved upon. For example, while the authors discuss potential risks associated with their findings they do not provide any evidence or data to back up these claims. Additionally, while the authors discuss potential implications for policy makers they do not provide any concrete recommendations or solutions for how these policies can be implemented effectively. Finally, while the authors discuss potential counterarguments they do not explore them in depth or provide any evidence or data to support them either. </w:t></w:r></w:p><w:p><w:pPr><w:jc w:val="both"/></w:pPr><w:r><w:rPr/><w:t xml:space="preserve">In conclusion, this article is generally reliable and trustworthy but could benefit from providing more evidence and data to back up its claims as well as exploring counterarguments in more depth.</w:t></w:r></w:p><w:p><w:pPr><w:pStyle w:val="Heading1"/></w:pPr><w:bookmarkStart w:id="5" w:name="_Toc5"/><w:r><w:t>Topics for further research:</w:t></w:r><w:bookmarkEnd w:id="5"/></w:p><w:p><w:pPr><w:spacing w:after="0"/><w:numPr><w:ilvl w:val="0"/><w:numId w:val="2"/></w:numPr></w:pPr><w:r><w:rPr/><w:t xml:space="preserve">Digital economy policy implementation</w:t></w:r></w:p><w:p><w:pPr><w:spacing w:after="0"/><w:numPr><w:ilvl w:val="0"/><w:numId w:val="2"/></w:numPr></w:pPr><w:r><w:rPr/><w:t xml:space="preserve">Digital economy spatial heterogeneity</w:t></w:r></w:p><w:p><w:pPr><w:spacing w:after="0"/><w:numPr><w:ilvl w:val="0"/><w:numId w:val="2"/></w:numPr></w:pPr><w:r><w:rPr/><w:t xml:space="preserve">Digital economy implications for policy makers</w:t></w:r></w:p><w:p><w:pPr><w:spacing w:after="0"/><w:numPr><w:ilvl w:val="0"/><w:numId w:val="2"/></w:numPr></w:pPr><w:r><w:rPr/><w:t xml:space="preserve">Digital economy counterarguments</w:t></w:r></w:p><w:p><w:pPr><w:spacing w:after="0"/><w:numPr><w:ilvl w:val="0"/><w:numId w:val="2"/></w:numPr></w:pPr><w:r><w:rPr/><w:t xml:space="preserve">Digital economy evidence and data</w:t></w:r></w:p><w:p><w:pPr><w:numPr><w:ilvl w:val="0"/><w:numId w:val="2"/></w:numPr></w:pPr><w:r><w:rPr/><w:t xml:space="preserve">Digital economy common prosperity</w:t></w:r></w:p><w:p><w:pPr><w:pStyle w:val="Heading1"/></w:pPr><w:bookmarkStart w:id="6" w:name="_Toc6"/><w:r><w:t>Report location:</w:t></w:r><w:bookmarkEnd w:id="6"/></w:p><w:p><w:hyperlink r:id="rId8" w:history="1"><w:r><w:rPr><w:color w:val="2980b9"/><w:u w:val="single"/></w:rPr><w:t xml:space="preserve">https://www.fullpicture.app/item/c274413579d3ebbffaa00231ed5b842a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85D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5tdFmEi6phG25Pjg_o-7p3p6-1rGoNpnNxYxpSz9XHW0r5GT6T2bcq&amp;uniplatform=NZKPT" TargetMode="External"/><Relationship Id="rId8" Type="http://schemas.openxmlformats.org/officeDocument/2006/relationships/hyperlink" Target="https://www.fullpicture.app/item/c274413579d3ebbffaa00231ed5b84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2023-02-21T03:52:57+01:00</dcterms:created>
  <dcterms:modified xsi:type="dcterms:W3CDTF">2023-02-21T03:52:57+01:00</dcterms:modified>
</cp:coreProperties>
</file>

<file path=docProps/custom.xml><?xml version="1.0" encoding="utf-8"?>
<Properties xmlns="http://schemas.openxmlformats.org/officeDocument/2006/custom-properties" xmlns:vt="http://schemas.openxmlformats.org/officeDocument/2006/docPropsVTypes"/>
</file>