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虾塘差速无人投饲船巡边算法设计与仿真分析 - 中国知网</w:t></w:r><w:br/><w:hyperlink r:id="rId7" w:history="1"><w:r><w:rPr><w:color w:val="2980b9"/><w:u w:val="single"/></w:rPr><w:t xml:space="preserve">https://kns.cnki.net/kcms2/article/abstract?v=3uoqIhG8C44YLTlOAiTRKibYlV5Vjs7iy_Rpms2pqwbFRRUtoUImHVT8c4SC7ndLdv6Uq7rqQpuyCTRdh1TrBldxAfaDmrxT&uniplatform=NZKPT</w:t></w:r></w:hyperlink></w:p><w:p><w:pPr><w:pStyle w:val="Heading1"/></w:pPr><w:bookmarkStart w:id="2" w:name="_Toc2"/><w:r><w:t>Article summary:</w:t></w:r><w:bookmarkEnd w:id="2"/></w:p><w:p><w:pPr><w:jc w:val="both"/></w:pPr><w:r><w:rPr/><w:t xml:space="preserve">1. A control algorithm based on variable integral PID attitude control and margin interval search control dynamic switching was proposed for an unmanned feeding vessel.</w:t></w:r></w:p><w:p><w:pPr><w:jc w:val="both"/></w:pPr><w:r><w:rPr/><w:t xml:space="preserve">2. The algorithm is designed to quickly converge to the PID adjustment range and reduce the complexity of the algorithm.</w:t></w:r></w:p><w:p><w:pPr><w:jc w:val="both"/></w:pPr><w:r><w:rPr/><w:t xml:space="preserve">3. Simulation analysis shows that the maximum edge patrol error of the algorithm can be controlled within 0.3 m and the maximum angle tracking error can be controlled within 9° at a patrol speed of 0-3 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about the proposed control algorithm for an unmanned feeding vessel, as well as simulation results that demonstrate its effectiveness in controlling edge patrol errors and angle tracking errors. The article also cites relevant research sources, such as related funds, documents, authors, videos, etc., which adds to its credibility.</w:t></w:r></w:p><w:p><w:pPr><w:jc w:val="both"/></w:pPr><w:r><w:rPr/><w:t xml:space="preserve">However, there are some potential biases in the article that should be noted. For example, it does not explore any counterarguments or present both sides equally when discussing the proposed control algorithm; instead, it focuses solely on its advantages without considering any potential drawbacks or risks associated with its implementation. Additionally, there is no mention of any promotional content or partiality in the article; however, this should still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Unmanned feeding vessel control algorithm drawbacks</w:t></w:r></w:p><w:p><w:pPr><w:spacing w:after="0"/><w:numPr><w:ilvl w:val="0"/><w:numId w:val="2"/></w:numPr></w:pPr><w:r><w:rPr/><w:t xml:space="preserve">Unmanned feeding vessel control algorithm risks</w:t></w:r></w:p><w:p><w:pPr><w:spacing w:after="0"/><w:numPr><w:ilvl w:val="0"/><w:numId w:val="2"/></w:numPr></w:pPr><w:r><w:rPr/><w:t xml:space="preserve">Unmanned feeding vessel control algorithm counterarguments</w:t></w:r></w:p><w:p><w:pPr><w:spacing w:after="0"/><w:numPr><w:ilvl w:val="0"/><w:numId w:val="2"/></w:numPr></w:pPr><w:r><w:rPr/><w:t xml:space="preserve">Unmanned feeding vessel control algorithm limitations</w:t></w:r></w:p><w:p><w:pPr><w:spacing w:after="0"/><w:numPr><w:ilvl w:val="0"/><w:numId w:val="2"/></w:numPr></w:pPr><w:r><w:rPr/><w:t xml:space="preserve">Unmanned feeding vessel control algorithm promotional content</w:t></w:r></w:p><w:p><w:pPr><w:numPr><w:ilvl w:val="0"/><w:numId w:val="2"/></w:numPr></w:pPr><w:r><w:rPr/><w:t xml:space="preserve">Unmanned feeding vessel control algorithm partiality</w:t></w:r></w:p><w:p><w:pPr><w:pStyle w:val="Heading1"/></w:pPr><w:bookmarkStart w:id="6" w:name="_Toc6"/><w:r><w:t>Report location:</w:t></w:r><w:bookmarkEnd w:id="6"/></w:p><w:p><w:hyperlink r:id="rId8" w:history="1"><w:r><w:rPr><w:color w:val="2980b9"/><w:u w:val="single"/></w:rPr><w:t xml:space="preserve">https://www.fullpicture.app/item/c28578cecaff9cde42a2df2d14ae12c6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1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VT8c4SC7ndLdv6Uq7rqQpuyCTRdh1TrBldxAfaDmrxT&amp;uniplatform=NZKPT" TargetMode="External"/><Relationship Id="rId8" Type="http://schemas.openxmlformats.org/officeDocument/2006/relationships/hyperlink" Target="https://www.fullpicture.app/item/c28578cecaff9cde42a2df2d14ae1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2023-02-23T20:29:36+01:00</dcterms:created>
  <dcterms:modified xsi:type="dcterms:W3CDTF">2023-02-23T20:29:36+01:00</dcterms:modified>
</cp:coreProperties>
</file>

<file path=docProps/custom.xml><?xml version="1.0" encoding="utf-8"?>
<Properties xmlns="http://schemas.openxmlformats.org/officeDocument/2006/custom-properties" xmlns:vt="http://schemas.openxmlformats.org/officeDocument/2006/docPropsVTypes"/>
</file>