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Hand-Centric Classification of Human and Robot Dexterous Manipulation | IEEE Journals &amp; Magazine | IEEE Xplore</w:t>
      </w:r>
      <w:br/>
      <w:hyperlink r:id="rId7" w:history="1">
        <w:r>
          <w:rPr>
            <w:color w:val="2980b9"/>
            <w:u w:val="single"/>
          </w:rPr>
          <w:t xml:space="preserve">https://ieeexplore.ieee.org/document/6298887</w:t>
        </w:r>
      </w:hyperlink>
    </w:p>
    <w:p>
      <w:pPr>
        <w:pStyle w:val="Heading1"/>
      </w:pPr>
      <w:bookmarkStart w:id="2" w:name="_Toc2"/>
      <w:r>
        <w:t>Article summary:</w:t>
      </w:r>
      <w:bookmarkEnd w:id="2"/>
    </w:p>
    <w:p>
      <w:pPr>
        <w:jc w:val="both"/>
      </w:pPr>
      <w:r>
        <w:rPr/>
        <w:t xml:space="preserve">1. The article discusses the development of a common framework for analyzing dexterous manipulation in both human and robotic domains.</w:t>
      </w:r>
    </w:p>
    <w:p>
      <w:pPr>
        <w:jc w:val="both"/>
      </w:pPr>
      <w:r>
        <w:rPr/>
        <w:t xml:space="preserve">2. It presents a hand-centric and motion-centric manipulation classification that can be used to identify manipulation strategies, analyze robot hand capabilities, inform engineering design, and analyze activities of daily living.</w:t>
      </w:r>
    </w:p>
    <w:p>
      <w:pPr>
        <w:jc w:val="both"/>
      </w:pPr>
      <w:r>
        <w:rPr/>
        <w:t xml:space="preserve">3. The taxonomy proposed in the article provides a descriptive framework for effectively describing hand movements during manipulation and can be combined with other taxonomies to provide a complete description of specific manipulation tasks.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Hand-Centric Classification of Human and Robot Dexterous Manipulation" provides an overview of the development of a framework for analyzing dexterous manipulation in both human and robotic domains. While the article offers valuable insights into the topic, there are several areas where critical analysis is warranted.</w:t>
      </w:r>
    </w:p>
    <w:p>
      <w:pPr>
        <w:jc w:val="both"/>
      </w:pPr>
      <w:r>
        <w:rPr/>
        <w:t xml:space="preserve"/>
      </w:r>
    </w:p>
    <w:p>
      <w:pPr>
        <w:jc w:val="both"/>
      </w:pPr>
      <w:r>
        <w:rPr/>
        <w:t xml:space="preserve">One potential bias in the article is its focus on the capabilities of the human hand and its coevolution with cognition. The author emphasizes the superiority of the human hand compared to other primate relatives, suggesting that it is one of the main reasons for human success. This perspective may overlook other factors that contribute to human achievements, such as intelligence, social organization, and cultural development.</w:t>
      </w:r>
    </w:p>
    <w:p>
      <w:pPr>
        <w:jc w:val="both"/>
      </w:pPr>
      <w:r>
        <w:rPr/>
        <w:t xml:space="preserve"/>
      </w:r>
    </w:p>
    <w:p>
      <w:pPr>
        <w:jc w:val="both"/>
      </w:pPr>
      <w:r>
        <w:rPr/>
        <w:t xml:space="preserve">Additionally, the article primarily focuses on robotic hands and their attempts to replicate the functionality of the human hand. While this is an important area of research, it neglects to consider other forms of dexterous manipulation that do not involve hands or fingers. For example, some animals exhibit remarkable dexterity using their mouths or tails. By limiting the discussion to hands and robotics, the article fails to provide a comprehensive understanding of dexterous manipulation across different species.</w:t>
      </w:r>
    </w:p>
    <w:p>
      <w:pPr>
        <w:jc w:val="both"/>
      </w:pPr>
      <w:r>
        <w:rPr/>
        <w:t xml:space="preserve"/>
      </w:r>
    </w:p>
    <w:p>
      <w:pPr>
        <w:jc w:val="both"/>
      </w:pPr>
      <w:r>
        <w:rPr/>
        <w:t xml:space="preserve">Furthermore, while the article presents a taxonomy for classifying in-hand manipulation behaviors, it does not provide sufficient evidence or examples to support its claims. The taxonomy is described as a descriptive framework but lacks empirical validation or real-world applications. Without concrete evidence or case studies demonstrating its effectiveness, it is difficult to assess the practical value of this classification system.</w:t>
      </w:r>
    </w:p>
    <w:p>
      <w:pPr>
        <w:jc w:val="both"/>
      </w:pPr>
      <w:r>
        <w:rPr/>
        <w:t xml:space="preserve"/>
      </w:r>
    </w:p>
    <w:p>
      <w:pPr>
        <w:jc w:val="both"/>
      </w:pPr>
      <w:r>
        <w:rPr/>
        <w:t xml:space="preserve">Another limitation of the article is its narrow focus on manipulation tasks involving objects. While object-centric views are important for understanding specific tasks like unscrewing a cap, they do not capture the full range of dexterous manipulation behaviors. The article briefly mentions arm and leg movements as examples of dexterity but does not explore these aspects in depth. A more comprehensive analysis would consider how different body parts contribute to overall dexterity and how they interact with the hands in complex manipulation tasks.</w:t>
      </w:r>
    </w:p>
    <w:p>
      <w:pPr>
        <w:jc w:val="both"/>
      </w:pPr>
      <w:r>
        <w:rPr/>
        <w:t xml:space="preserve"/>
      </w:r>
    </w:p>
    <w:p>
      <w:pPr>
        <w:jc w:val="both"/>
      </w:pPr>
      <w:r>
        <w:rPr/>
        <w:t xml:space="preserve">Additionally, the article lacks a balanced discussion of the limitations and challenges associated with dexterous manipulation. While it acknowledges that replicating human-level dexterity is still out of reach for robotic hands, it does not delve into the specific technical or engineering obstacles that need to be overcome. A more critical analysis would address these challenges and explore potential solutions or alternative approaches.</w:t>
      </w:r>
    </w:p>
    <w:p>
      <w:pPr>
        <w:jc w:val="both"/>
      </w:pPr>
      <w:r>
        <w:rPr/>
        <w:t xml:space="preserve"/>
      </w:r>
    </w:p>
    <w:p>
      <w:pPr>
        <w:jc w:val="both"/>
      </w:pPr>
      <w:r>
        <w:rPr/>
        <w:t xml:space="preserve">Overall, while the article provides a useful overview of dexterous manipulation and proposes a hand-centric classification system, it falls short in several areas. It exhibits biases towards the superiority of the human hand, neglects other forms of dexterity, lacks empirical evidence for its claims, overlooks non-object-centric manipulation tasks, and fails to address the limitations and challenges associated with dexterous manipulation. A more comprehensive and balanced analysis would provide a more nuanced understanding of this complex topic.</w:t>
      </w:r>
    </w:p>
    <w:p>
      <w:pPr>
        <w:pStyle w:val="Heading1"/>
      </w:pPr>
      <w:bookmarkStart w:id="5" w:name="_Toc5"/>
      <w:r>
        <w:t>Topics for further research:</w:t>
      </w:r>
      <w:bookmarkEnd w:id="5"/>
    </w:p>
    <w:p>
      <w:pPr>
        <w:spacing w:after="0"/>
        <w:numPr>
          <w:ilvl w:val="0"/>
          <w:numId w:val="2"/>
        </w:numPr>
      </w:pPr>
      <w:r>
        <w:rPr/>
        <w:t xml:space="preserve">Non-hand dexterous manipulation in animals
</w:t>
      </w:r>
    </w:p>
    <w:p>
      <w:pPr>
        <w:spacing w:after="0"/>
        <w:numPr>
          <w:ilvl w:val="0"/>
          <w:numId w:val="2"/>
        </w:numPr>
      </w:pPr>
      <w:r>
        <w:rPr/>
        <w:t xml:space="preserve">Dexterity in animals using mouths or tails
</w:t>
      </w:r>
    </w:p>
    <w:p>
      <w:pPr>
        <w:spacing w:after="0"/>
        <w:numPr>
          <w:ilvl w:val="0"/>
          <w:numId w:val="2"/>
        </w:numPr>
      </w:pPr>
      <w:r>
        <w:rPr/>
        <w:t xml:space="preserve">Comprehensive analysis of dexterous manipulation across species
</w:t>
      </w:r>
    </w:p>
    <w:p>
      <w:pPr>
        <w:spacing w:after="0"/>
        <w:numPr>
          <w:ilvl w:val="0"/>
          <w:numId w:val="2"/>
        </w:numPr>
      </w:pPr>
      <w:r>
        <w:rPr/>
        <w:t xml:space="preserve">Empirical evidence for dexterous manipulation taxonomy
</w:t>
      </w:r>
    </w:p>
    <w:p>
      <w:pPr>
        <w:spacing w:after="0"/>
        <w:numPr>
          <w:ilvl w:val="0"/>
          <w:numId w:val="2"/>
        </w:numPr>
      </w:pPr>
      <w:r>
        <w:rPr/>
        <w:t xml:space="preserve">Dexterity in arm and leg movements
</w:t>
      </w:r>
    </w:p>
    <w:p>
      <w:pPr>
        <w:numPr>
          <w:ilvl w:val="0"/>
          <w:numId w:val="2"/>
        </w:numPr>
      </w:pPr>
      <w:r>
        <w:rPr/>
        <w:t xml:space="preserve">Technical challenges in replicating human-level dexterity in robotics</w:t>
      </w:r>
    </w:p>
    <w:p>
      <w:pPr>
        <w:pStyle w:val="Heading1"/>
      </w:pPr>
      <w:bookmarkStart w:id="6" w:name="_Toc6"/>
      <w:r>
        <w:t>Report location:</w:t>
      </w:r>
      <w:bookmarkEnd w:id="6"/>
    </w:p>
    <w:p>
      <w:hyperlink r:id="rId8" w:history="1">
        <w:r>
          <w:rPr>
            <w:color w:val="2980b9"/>
            <w:u w:val="single"/>
          </w:rPr>
          <w:t xml:space="preserve">https://www.fullpicture.app/item/c28649a71231d097fde760161f5365b9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B1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298887" TargetMode="External"/><Relationship Id="rId8" Type="http://schemas.openxmlformats.org/officeDocument/2006/relationships/hyperlink" Target="https://www.fullpicture.app/item/c28649a71231d097fde760161f5365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2023-09-08T20:14:22+02:00</dcterms:created>
  <dcterms:modified xsi:type="dcterms:W3CDTF">2023-09-08T20:14:22+02:00</dcterms:modified>
</cp:coreProperties>
</file>

<file path=docProps/custom.xml><?xml version="1.0" encoding="utf-8"?>
<Properties xmlns="http://schemas.openxmlformats.org/officeDocument/2006/custom-properties" xmlns:vt="http://schemas.openxmlformats.org/officeDocument/2006/docPropsVTypes"/>
</file>