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陈楚宣：碳会计的理论框架及发展趋势研究_腾讯新闻</w:t>
      </w:r>
      <w:br/>
      <w:hyperlink r:id="rId7" w:history="1">
        <w:r>
          <w:rPr>
            <w:color w:val="2980b9"/>
            <w:u w:val="single"/>
          </w:rPr>
          <w:t xml:space="preserve">https://new.qq.com/rain/a/20211011A0C7LU00</w:t>
        </w:r>
      </w:hyperlink>
    </w:p>
    <w:p>
      <w:pPr>
        <w:pStyle w:val="Heading1"/>
      </w:pPr>
      <w:bookmarkStart w:id="2" w:name="_Toc2"/>
      <w:r>
        <w:t>Article summary:</w:t>
      </w:r>
      <w:bookmarkEnd w:id="2"/>
    </w:p>
    <w:p>
      <w:pPr>
        <w:jc w:val="both"/>
      </w:pPr>
      <w:r>
        <w:rPr/>
        <w:t xml:space="preserve">1. 碳排放交易机制是实现“碳中和”长期目标的重要手段，而碳会计是衡量、反映和评估碳排放减少业绩的重要工具。</w:t>
      </w:r>
    </w:p>
    <w:p>
      <w:pPr>
        <w:jc w:val="both"/>
      </w:pPr>
      <w:r>
        <w:rPr/>
        <w:t xml:space="preserve">2. 本文对碳会计的理论体系进行了系统整理，包括起源背景、理论依据、概念定义、会计核实、测量、信息披露和影响等方面，并对未来的发展方向进行了展望。</w:t>
      </w:r>
    </w:p>
    <w:p>
      <w:pPr>
        <w:jc w:val="both"/>
      </w:pPr>
      <w:r>
        <w:rPr/>
        <w:t xml:space="preserve">3. 最后，文章指出了当前碳会计体制存在的不足，并提出了相关建议，为今后对碳会计的研究提供参考。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本文是一份关于“陈楚宣： 碳会计的理论体系及其发展趋势”的文章。作者通过对外部性理论、物权理论以及相关内容如“ 碳排放权” 等内容进行分步式整理，以此为基础对当前国内外学者在此方面所作出的理论性工作进行总体性整合。</w:t>
      </w:r>
    </w:p>
    <w:p>
      <w:pPr>
        <w:jc w:val="both"/>
      </w:pPr>
      <w:r>
        <w:rPr/>
        <w:t xml:space="preserve">尽管文章中使用了大量引用材料以证明其主张（如国际能源机构IEA 所得数字） ，但也存在一些问题。 首先，作者在文章中使用大量原始数字考证其主张时没有注意到可能存在的风险。 例如，作者将国外原始数字应用到我国情况时没有考虑到我国情况特定风险带来的影响。 其次，作者在文章中使用大量原始数字时没有注意到片面性问题。 例如，作者将国外原始数字应用到我国情况时没有考虑到我国情况特定风险带来的影响。 此外，作者也未能平衡呈现不同方法之间的差异——即通过减少生产成本来减少气体流量以及通过市场上买卖气体流量权来减少气体流量之间已然显而易见的差异—— 这一差异很大地影响了人们对气体流量减少方法之间真正区别的看法。</w:t>
      </w:r>
    </w:p>
    <w:p>
      <w:pPr>
        <w:jc w:val="both"/>
      </w:pPr>
      <w:r>
        <w:rPr/>
        <w:t xml:space="preserve">总之</w:t>
      </w:r>
    </w:p>
    <w:p>
      <w:pPr>
        <w:pStyle w:val="Heading1"/>
      </w:pPr>
      <w:bookmarkStart w:id="5" w:name="_Toc5"/>
      <w:r>
        <w:t>Topics for further research:</w:t>
      </w:r>
      <w:bookmarkEnd w:id="5"/>
    </w:p>
    <w:p>
      <w:pPr>
        <w:spacing w:after="0"/>
        <w:numPr>
          <w:ilvl w:val="0"/>
          <w:numId w:val="2"/>
        </w:numPr>
      </w:pPr>
      <w:r>
        <w:rPr/>
        <w:t xml:space="preserve">碳会计理论体系；</w:t>
      </w:r>
    </w:p>
    <w:p>
      <w:pPr>
        <w:spacing w:after="0"/>
        <w:numPr>
          <w:ilvl w:val="0"/>
          <w:numId w:val="2"/>
        </w:numPr>
      </w:pPr>
      <w:r>
        <w:rPr/>
        <w:t xml:space="preserve">碳排放权；</w:t>
      </w:r>
    </w:p>
    <w:p>
      <w:pPr>
        <w:spacing w:after="0"/>
        <w:numPr>
          <w:ilvl w:val="0"/>
          <w:numId w:val="2"/>
        </w:numPr>
      </w:pPr>
      <w:r>
        <w:rPr/>
        <w:t xml:space="preserve">国际能源机构IEA；</w:t>
      </w:r>
    </w:p>
    <w:p>
      <w:pPr>
        <w:spacing w:after="0"/>
        <w:numPr>
          <w:ilvl w:val="0"/>
          <w:numId w:val="2"/>
        </w:numPr>
      </w:pPr>
      <w:r>
        <w:rPr/>
        <w:t xml:space="preserve">碳排放减少方法；</w:t>
      </w:r>
    </w:p>
    <w:p>
      <w:pPr>
        <w:spacing w:after="0"/>
        <w:numPr>
          <w:ilvl w:val="0"/>
          <w:numId w:val="2"/>
        </w:numPr>
      </w:pPr>
      <w:r>
        <w:rPr/>
        <w:t xml:space="preserve">生产成本减少；</w:t>
      </w:r>
    </w:p>
    <w:p>
      <w:pPr>
        <w:numPr>
          <w:ilvl w:val="0"/>
          <w:numId w:val="2"/>
        </w:numPr>
      </w:pPr>
      <w:r>
        <w:rPr/>
        <w:t xml:space="preserve">市场上买卖气体流量权。</w:t>
      </w:r>
    </w:p>
    <w:p>
      <w:pPr>
        <w:pStyle w:val="Heading1"/>
      </w:pPr>
      <w:bookmarkStart w:id="6" w:name="_Toc6"/>
      <w:r>
        <w:t>Report location:</w:t>
      </w:r>
      <w:bookmarkEnd w:id="6"/>
    </w:p>
    <w:p>
      <w:hyperlink r:id="rId8" w:history="1">
        <w:r>
          <w:rPr>
            <w:color w:val="2980b9"/>
            <w:u w:val="single"/>
          </w:rPr>
          <w:t xml:space="preserve">https://www.fullpicture.app/item/c28cd93ef469ab81a82ffa6b5c0b0682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E93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qq.com/rain/a/20211011A0C7LU00" TargetMode="External"/><Relationship Id="rId8" Type="http://schemas.openxmlformats.org/officeDocument/2006/relationships/hyperlink" Target="https://www.fullpicture.app/item/c28cd93ef469ab81a82ffa6b5c0b0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2023-02-23T20:29:37+01:00</dcterms:created>
  <dcterms:modified xsi:type="dcterms:W3CDTF">2023-02-23T20:29:37+01:00</dcterms:modified>
</cp:coreProperties>
</file>

<file path=docProps/custom.xml><?xml version="1.0" encoding="utf-8"?>
<Properties xmlns="http://schemas.openxmlformats.org/officeDocument/2006/custom-properties" xmlns:vt="http://schemas.openxmlformats.org/officeDocument/2006/docPropsVTypes"/>
</file>