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Electrochemical Exfoliation of Naturally Occurring Layered Mineral Stibnite (Sb2S3) for Highly Sensitive and Fast Room‐Temperature Acetone Sensing - Li - 2022 - Advanced Materials Interfaces - Wiley Online Library</w:t>
      </w:r>
      <w:br/>
      <w:hyperlink r:id="rId7" w:history="1">
        <w:r>
          <w:rPr>
            <w:color w:val="2980b9"/>
            <w:u w:val="single"/>
          </w:rPr>
          <w:t xml:space="preserve">https://onlinelibrary-wiley-com.manchester.idm.oclc.org/doi/10.1002/admi.202200605</w:t>
        </w:r>
      </w:hyperlink>
    </w:p>
    <w:p>
      <w:pPr>
        <w:pStyle w:val="Heading1"/>
      </w:pPr>
      <w:bookmarkStart w:id="2" w:name="_Toc2"/>
      <w:r>
        <w:t>Article summary:</w:t>
      </w:r>
      <w:bookmarkEnd w:id="2"/>
    </w:p>
    <w:p>
      <w:pPr>
        <w:jc w:val="both"/>
      </w:pPr>
      <w:r>
        <w:rPr/>
        <w:t xml:space="preserve">1. Acetone is a hazardous VOC that can cause health problems, and its analysis is important for clinical diagnostics.</w:t>
      </w:r>
    </w:p>
    <w:p>
      <w:pPr>
        <w:jc w:val="both"/>
      </w:pPr>
      <w:r>
        <w:rPr/>
        <w:t xml:space="preserve">2. Metal oxide semiconductors and 2D materials have been used for acetone sensing, but their high operating temperature requirements and slow response/recovery time limit their practical applications.</w:t>
      </w:r>
    </w:p>
    <w:p>
      <w:pPr>
        <w:jc w:val="both"/>
      </w:pPr>
      <w:r>
        <w:rPr/>
        <w:t xml:space="preserve">3. Electrochemical cathodic exfoliation of naturally occurring layered mineral stibnite (Sb2S3) has been developed as a facile, scalable, low-cost method for preparing Sb2S3 flakes with potential advantages for gas sensors.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"Electrochemical Exfoliation of Naturally Occurring Layered Mineral Stibnite (Sb2S3) for Highly Sensitive and Fast Room‐Temperature Acetone Sensing" discusses the development of a new gas sensor for detecting acetone in real-time. The article provides a detailed overview of the challenges associated with current methods of detecting acetone, such as gas chromatography and mass spectrometry, which require bulky instrumentation, skilled operators, and long test times. The article also highlights the potential health hazards associated with exposure to high concentrations of acetone.</w:t>
      </w:r>
    </w:p>
    <w:p>
      <w:pPr>
        <w:jc w:val="both"/>
      </w:pPr>
      <w:r>
        <w:rPr/>
        <w:t xml:space="preserve"/>
      </w:r>
    </w:p>
    <w:p>
      <w:pPr>
        <w:jc w:val="both"/>
      </w:pPr>
      <w:r>
        <w:rPr/>
        <w:t xml:space="preserve">The article presents metal oxide semiconductors and 2D materials as alternative materials to metal oxides for room-temperature acetone gas sensors. However, it notes that their high operating temperature requirements may cause high power consumption and potential safety hazards. The article then introduces naturally occurring layered materials as an alternative source of 2D materials with high mobilities.</w:t>
      </w:r>
    </w:p>
    <w:p>
      <w:pPr>
        <w:jc w:val="both"/>
      </w:pPr>
      <w:r>
        <w:rPr/>
        <w:t xml:space="preserve"/>
      </w:r>
    </w:p>
    <w:p>
      <w:pPr>
        <w:jc w:val="both"/>
      </w:pPr>
      <w:r>
        <w:rPr/>
        <w:t xml:space="preserve">The article focuses on Sb2S3 as a promising material for gas sensors due to its special crystal structure and potential to fabricate various nanostructures with large surface-to-volume ratio. It also highlights the advantages of electrochemical exfoliation over other methods of synthesizing 2D materials, such as solvothermal/hydrothermal method or chemical vapor deposition.</w:t>
      </w:r>
    </w:p>
    <w:p>
      <w:pPr>
        <w:jc w:val="both"/>
      </w:pPr>
      <w:r>
        <w:rPr/>
        <w:t xml:space="preserve"/>
      </w:r>
    </w:p>
    <w:p>
      <w:pPr>
        <w:jc w:val="both"/>
      </w:pPr>
      <w:r>
        <w:rPr/>
        <w:t xml:space="preserve">Overall, the article provides a comprehensive overview of the challenges associated with current methods of detecting acetone and introduces a promising new material for gas sensors. However, it is important to note that the article does not provide any evidence or data to support its claims about the sensitivity and selectivity of Sb2S3-based gas sensors. Additionally, while the article acknowledges some limitations associated with previous studies on 2D materials-based gas sensors, it does not explore counterarguments or alternative perspectives on this topic.</w:t>
      </w:r>
    </w:p>
    <w:p>
      <w:pPr>
        <w:jc w:val="both"/>
      </w:pPr>
      <w:r>
        <w:rPr/>
        <w:t xml:space="preserve"/>
      </w:r>
    </w:p>
    <w:p>
      <w:pPr>
        <w:jc w:val="both"/>
      </w:pPr>
      <w:r>
        <w:rPr/>
        <w:t xml:space="preserve">Furthermore, the article appears to be promotional in nature since it emphasizes the advantages of electrochemical exfoliation over other methods of synthesizing 2D materials. It also does not provide a balanced discussion of the potential risks associated with using Sb2S3-based gas sensors, such as toxicity or environmental impact.</w:t>
      </w:r>
    </w:p>
    <w:p>
      <w:pPr>
        <w:jc w:val="both"/>
      </w:pPr>
      <w:r>
        <w:rPr/>
        <w:t xml:space="preserve"/>
      </w:r>
    </w:p>
    <w:p>
      <w:pPr>
        <w:jc w:val="both"/>
      </w:pPr>
      <w:r>
        <w:rPr/>
        <w:t xml:space="preserve">In conclusion, while the article provides valuable insights into the development of a new gas sensor for detecting acetone in real-time, it is important to approach its claims with caution and consider alternative perspectives on this topic.</w:t>
      </w:r>
    </w:p>
    <w:p>
      <w:pPr>
        <w:pStyle w:val="Heading1"/>
      </w:pPr>
      <w:bookmarkStart w:id="5" w:name="_Toc5"/>
      <w:r>
        <w:t>Topics for further research:</w:t>
      </w:r>
      <w:bookmarkEnd w:id="5"/>
    </w:p>
    <w:p>
      <w:pPr>
        <w:spacing w:after="0"/>
        <w:numPr>
          <w:ilvl w:val="0"/>
          <w:numId w:val="2"/>
        </w:numPr>
      </w:pPr>
      <w:r>
        <w:rPr/>
        <w:t xml:space="preserve">Toxicity of Sb2S3-based gas sensors
</w:t>
      </w:r>
    </w:p>
    <w:p>
      <w:pPr>
        <w:spacing w:after="0"/>
        <w:numPr>
          <w:ilvl w:val="0"/>
          <w:numId w:val="2"/>
        </w:numPr>
      </w:pPr>
      <w:r>
        <w:rPr/>
        <w:t xml:space="preserve">Environmental impact of electrochemical exfoliation
</w:t>
      </w:r>
    </w:p>
    <w:p>
      <w:pPr>
        <w:spacing w:after="0"/>
        <w:numPr>
          <w:ilvl w:val="0"/>
          <w:numId w:val="2"/>
        </w:numPr>
      </w:pPr>
      <w:r>
        <w:rPr/>
        <w:t xml:space="preserve">Comparison of sensitivity and selectivity of different gas sensor materials
</w:t>
      </w:r>
    </w:p>
    <w:p>
      <w:pPr>
        <w:spacing w:after="0"/>
        <w:numPr>
          <w:ilvl w:val="0"/>
          <w:numId w:val="2"/>
        </w:numPr>
      </w:pPr>
      <w:r>
        <w:rPr/>
        <w:t xml:space="preserve">Potential safety hazards of high operating temperature gas sensors
</w:t>
      </w:r>
    </w:p>
    <w:p>
      <w:pPr>
        <w:spacing w:after="0"/>
        <w:numPr>
          <w:ilvl w:val="0"/>
          <w:numId w:val="2"/>
        </w:numPr>
      </w:pPr>
      <w:r>
        <w:rPr/>
        <w:t xml:space="preserve">Alternative methods of synthesizing 2D materials
</w:t>
      </w:r>
    </w:p>
    <w:p>
      <w:pPr>
        <w:numPr>
          <w:ilvl w:val="0"/>
          <w:numId w:val="2"/>
        </w:numPr>
      </w:pPr>
      <w:r>
        <w:rPr/>
        <w:t xml:space="preserve">Health effects of exposure to high concentrations of acetone</w:t>
      </w:r>
    </w:p>
    <w:p>
      <w:pPr>
        <w:pStyle w:val="Heading1"/>
      </w:pPr>
      <w:bookmarkStart w:id="6" w:name="_Toc6"/>
      <w:r>
        <w:t>Report location:</w:t>
      </w:r>
      <w:bookmarkEnd w:id="6"/>
    </w:p>
    <w:p>
      <w:hyperlink r:id="rId8" w:history="1">
        <w:r>
          <w:rPr>
            <w:color w:val="2980b9"/>
            <w:u w:val="single"/>
          </w:rPr>
          <w:t xml:space="preserve">https://www.fullpicture.app/item/c29f60e6982c5e09b5b2ecc05bd5a62e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7B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manchester.idm.oclc.org/doi/10.1002/admi.202200605" TargetMode="External"/><Relationship Id="rId8" Type="http://schemas.openxmlformats.org/officeDocument/2006/relationships/hyperlink" Target="https://www.fullpicture.app/item/c29f60e6982c5e09b5b2ecc05bd5a6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2023-03-29T12:31:42+02:00</dcterms:created>
  <dcterms:modified xsi:type="dcterms:W3CDTF">2023-03-29T12:31:42+02:00</dcterms:modified>
</cp:coreProperties>
</file>

<file path=docProps/custom.xml><?xml version="1.0" encoding="utf-8"?>
<Properties xmlns="http://schemas.openxmlformats.org/officeDocument/2006/custom-properties" xmlns:vt="http://schemas.openxmlformats.org/officeDocument/2006/docPropsVTypes"/>
</file>