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Econometric measures of connectedness and systemic risk in the finance and insurance sectors - ScienceDirect</w:t>
      </w:r>
      <w:br/>
      <w:hyperlink r:id="rId7" w:history="1">
        <w:r>
          <w:rPr>
            <w:color w:val="2980b9"/>
            <w:u w:val="single"/>
          </w:rPr>
          <w:t xml:space="preserve">https://vpn.jlu.edu.cn/https/44696469646131313237446964696461bd6feb2610cba212c258e268de7790f17702c29fe5/science/article/pii/S0304405X11002868</w:t>
        </w:r>
      </w:hyperlink>
    </w:p>
    <w:p>
      <w:pPr>
        <w:pStyle w:val="Heading1"/>
      </w:pPr>
      <w:bookmarkStart w:id="2" w:name="_Toc2"/>
      <w:r>
        <w:t>Article summary:</w:t>
      </w:r>
      <w:bookmarkEnd w:id="2"/>
    </w:p>
    <w:p>
      <w:pPr>
        <w:jc w:val="both"/>
      </w:pPr>
      <w:r>
        <w:rPr/>
        <w:t xml:space="preserve">1. 金融危机引起了对系统性风险的关注，该概念涉及金融体系中相互连接的机构之间的冲击传播。</w:t>
      </w:r>
    </w:p>
    <w:p>
      <w:pPr>
        <w:jc w:val="both"/>
      </w:pPr>
      <w:r>
        <w:rPr/>
        <w:t xml:space="preserve">2. 文章提出了两种计量方法来捕捉金融机构之间的联系：主成分分析和格兰杰因果网络。</w:t>
      </w:r>
    </w:p>
    <w:p>
      <w:pPr>
        <w:jc w:val="both"/>
      </w:pPr>
      <w:r>
        <w:rPr/>
        <w:t xml:space="preserve">3. 实证结果显示，银行和保险公司对对冲基金和经纪/交易商的回报有更显著的影响，这可能是系统性风险的早期预警信号。</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提出了两种计量方法来衡量金融和保险部门的联系性和系统性风险，但存在一些潜在的偏见和问题。首先，文章似乎过于关注大型金融机构，而忽视了小型机构可能对系统性风险的贡献。这种偏向可能导致对整个金融体系的风险评估不够全面。</w:t>
      </w:r>
    </w:p>
    <w:p>
      <w:pPr>
        <w:jc w:val="both"/>
      </w:pPr>
      <w:r>
        <w:rPr/>
        <w:t xml:space="preserve"/>
      </w:r>
    </w:p>
    <w:p>
      <w:pPr>
        <w:jc w:val="both"/>
      </w:pPr>
      <w:r>
        <w:rPr/>
        <w:t xml:space="preserve">其次，文章强调了银行和保险公司对冲顾问和经纪/交易商的影响力较大，但未提供充分的证据来支持这一观点。缺乏具体数据或案例分析来证明这种关系的确切性质，使得读者难以接受这一主张。</w:t>
      </w:r>
    </w:p>
    <w:p>
      <w:pPr>
        <w:jc w:val="both"/>
      </w:pPr>
      <w:r>
        <w:rPr/>
        <w:t xml:space="preserve"/>
      </w:r>
    </w:p>
    <w:p>
      <w:pPr>
        <w:jc w:val="both"/>
      </w:pPr>
      <w:r>
        <w:rPr/>
        <w:t xml:space="preserve">此外，文章没有探讨可能存在的反驳观点或其他解释。例如，作者提到银行和保险公司可能会承担更多类似对冲基金的风险，但未考虑到其他因素如监管要求、市场条件等可能导致这种情况发生。</w:t>
      </w:r>
    </w:p>
    <w:p>
      <w:pPr>
        <w:jc w:val="both"/>
      </w:pPr>
      <w:r>
        <w:rPr/>
        <w:t xml:space="preserve"/>
      </w:r>
    </w:p>
    <w:p>
      <w:pPr>
        <w:jc w:val="both"/>
      </w:pPr>
      <w:r>
        <w:rPr/>
        <w:t xml:space="preserve">最后，在呈现数据和结果时，文章似乎过于宣传自己提出的方法，并未平等地呈现其他可能存在的风险或解释。缺乏客观性和全面性可能影响读者对该研究结论的信任度。</w:t>
      </w:r>
    </w:p>
    <w:p>
      <w:pPr>
        <w:jc w:val="both"/>
      </w:pPr>
      <w:r>
        <w:rPr/>
        <w:t xml:space="preserve"/>
      </w:r>
    </w:p>
    <w:p>
      <w:pPr>
        <w:jc w:val="both"/>
      </w:pPr>
      <w:r>
        <w:rPr/>
        <w:t xml:space="preserve">综上所述，尽管该研究提出了有趣的计量方法来衡量金融系统中不同机构之间的联系性和系统性风险，但其分析存在一些潜在偏见和不足之处。需要更多全面、客观、平衡地考虑各种因素才能得出更可靠的结论。</w:t>
      </w:r>
    </w:p>
    <w:p>
      <w:pPr>
        <w:pStyle w:val="Heading1"/>
      </w:pPr>
      <w:bookmarkStart w:id="5" w:name="_Toc5"/>
      <w:r>
        <w:t>Topics for further research:</w:t>
      </w:r>
      <w:bookmarkEnd w:id="5"/>
    </w:p>
    <w:p>
      <w:pPr>
        <w:spacing w:after="0"/>
        <w:numPr>
          <w:ilvl w:val="0"/>
          <w:numId w:val="2"/>
        </w:numPr>
      </w:pPr>
      <w:r>
        <w:rPr/>
        <w:t xml:space="preserve">小型金融机构对系统性风险的贡献
</w:t>
      </w:r>
    </w:p>
    <w:p>
      <w:pPr>
        <w:spacing w:after="0"/>
        <w:numPr>
          <w:ilvl w:val="0"/>
          <w:numId w:val="2"/>
        </w:numPr>
      </w:pPr>
      <w:r>
        <w:rPr/>
        <w:t xml:space="preserve">银行和保险公司对冲顾问和经纪/交易商的影响力证据
</w:t>
      </w:r>
    </w:p>
    <w:p>
      <w:pPr>
        <w:spacing w:after="0"/>
        <w:numPr>
          <w:ilvl w:val="0"/>
          <w:numId w:val="2"/>
        </w:numPr>
      </w:pPr>
      <w:r>
        <w:rPr/>
        <w:t xml:space="preserve">其他可能存在的解释或因素
</w:t>
      </w:r>
    </w:p>
    <w:p>
      <w:pPr>
        <w:spacing w:after="0"/>
        <w:numPr>
          <w:ilvl w:val="0"/>
          <w:numId w:val="2"/>
        </w:numPr>
      </w:pPr>
      <w:r>
        <w:rPr/>
        <w:t xml:space="preserve">数据和结果的客观性和全面性
</w:t>
      </w:r>
    </w:p>
    <w:p>
      <w:pPr>
        <w:spacing w:after="0"/>
        <w:numPr>
          <w:ilvl w:val="0"/>
          <w:numId w:val="2"/>
        </w:numPr>
      </w:pPr>
      <w:r>
        <w:rPr/>
        <w:t xml:space="preserve">对可能存在的风险或解释的平等呈现
</w:t>
      </w:r>
    </w:p>
    <w:p>
      <w:pPr>
        <w:numPr>
          <w:ilvl w:val="0"/>
          <w:numId w:val="2"/>
        </w:numPr>
      </w:pPr>
      <w:r>
        <w:rPr/>
        <w:t xml:space="preserve">更全面、客观、平衡地考虑各种因素的必要性</w:t>
      </w:r>
    </w:p>
    <w:p>
      <w:pPr>
        <w:pStyle w:val="Heading1"/>
      </w:pPr>
      <w:bookmarkStart w:id="6" w:name="_Toc6"/>
      <w:r>
        <w:t>Report location:</w:t>
      </w:r>
      <w:bookmarkEnd w:id="6"/>
    </w:p>
    <w:p>
      <w:hyperlink r:id="rId8" w:history="1">
        <w:r>
          <w:rPr>
            <w:color w:val="2980b9"/>
            <w:u w:val="single"/>
          </w:rPr>
          <w:t xml:space="preserve">https://www.fullpicture.app/item/c2aa2beb302f7e26c23894370d3a3bac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5DA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0304405X11002868" TargetMode="External"/><Relationship Id="rId8" Type="http://schemas.openxmlformats.org/officeDocument/2006/relationships/hyperlink" Target="https://www.fullpicture.app/item/c2aa2beb302f7e26c23894370d3a3b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2024-03-10T07:49:46+01:00</dcterms:created>
  <dcterms:modified xsi:type="dcterms:W3CDTF">2024-03-10T07:49:46+01:00</dcterms:modified>
</cp:coreProperties>
</file>

<file path=docProps/custom.xml><?xml version="1.0" encoding="utf-8"?>
<Properties xmlns="http://schemas.openxmlformats.org/officeDocument/2006/custom-properties" xmlns:vt="http://schemas.openxmlformats.org/officeDocument/2006/docPropsVTypes"/>
</file>