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Ecosystem functioning and stability are mainly driven by stand structural attributes and biodiversity, respectively, in a tropical forest in Southwestern China - ScienceDirect</w:t>
      </w:r>
      <w:br/>
      <w:hyperlink r:id="rId7" w:history="1">
        <w:r>
          <w:rPr>
            <w:color w:val="2980b9"/>
            <w:u w:val="single"/>
          </w:rPr>
          <w:t xml:space="preserve">https://www.sciencedirect.com/science/article/pii/S0378112720314651</w:t>
        </w:r>
      </w:hyperlink>
    </w:p>
    <w:p>
      <w:pPr>
        <w:pStyle w:val="Heading1"/>
      </w:pPr>
      <w:bookmarkStart w:id="2" w:name="_Toc2"/>
      <w:r>
        <w:t>Article summary:</w:t>
      </w:r>
      <w:bookmarkEnd w:id="2"/>
    </w:p>
    <w:p>
      <w:pPr>
        <w:jc w:val="both"/>
      </w:pPr>
      <w:r>
        <w:rPr/>
        <w:t xml:space="preserve">1. Stand structural attributes are more important than biodiversity for ecosystem functions.</w:t>
      </w:r>
    </w:p>
    <w:p>
      <w:pPr>
        <w:jc w:val="both"/>
      </w:pPr>
      <w:r>
        <w:rPr/>
        <w:t xml:space="preserve">2. Diversity is the main driver of ecosystem temporal stability.</w:t>
      </w:r>
    </w:p>
    <w:p>
      <w:pPr>
        <w:jc w:val="both"/>
      </w:pPr>
      <w:r>
        <w:rPr/>
        <w:t xml:space="preserve">3. Functional diversity and richness can better explain ecosystem functions and 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“Ecosystem functioning and stability are mainly driven by stand structural attributes and biodiversity, respectively, in a tropical forest in Southwestern China” is a well-researched piece that provides an in-depth analysis of the relative importance of stand structural attributes vs. biodiversity on biomass, productivity, and their stability in a tropical forest in Southwestern China. The authors use mixed-effect models and variation partitioning to test their hypotheses, which is a reliable method for testing such hypotheses. The article also presents evidence from previous studies to support its claims, which adds to its trustworthiness and reliability. </w:t>
      </w:r>
    </w:p>
    <w:p>
      <w:pPr>
        <w:jc w:val="both"/>
      </w:pPr>
      <w:r>
        <w:rPr/>
        <w:t xml:space="preserve">However, there are some potential biases that should be noted when considering this article’s trustworthiness and reliability. Firstly, the study only focuses on one particular region – Southwestern China – which may not be representative of other tropical forests around the world. Secondly, the authors do not explore any counterarguments or alternative explanations for their findings; they simply present their own conclusions without considering any other possibilities or perspectives. Finally, the article does not discuss any possible risks associated with manipulating stand structure or biodiversity; it simply states that forest management to adjust stand structure is an effective way to increase carbon storage rapidly without exploring any potential risks associated with this approach. </w:t>
      </w:r>
    </w:p>
    <w:p>
      <w:pPr>
        <w:jc w:val="both"/>
      </w:pPr>
      <w:r>
        <w:rPr/>
        <w:t xml:space="preserve">In conclusion, while this article provides an interesting insight into the relative importance of stand structural attributes vs. biodiversity on biomass, productivity, and their stability in a tropical forest in Southwestern China, it should be read with caution due to its potential biases and lack of exploration of counterarguments or alternative explanations for its findings as well as its failure to discuss any possible risks associated with manipulating stand structure or biodiversity.</w:t>
      </w:r>
    </w:p>
    <w:p>
      <w:pPr>
        <w:pStyle w:val="Heading1"/>
      </w:pPr>
      <w:bookmarkStart w:id="5" w:name="_Toc5"/>
      <w:r>
        <w:t>Topics for further research:</w:t>
      </w:r>
      <w:bookmarkEnd w:id="5"/>
    </w:p>
    <w:p>
      <w:pPr>
        <w:spacing w:after="0"/>
        <w:numPr>
          <w:ilvl w:val="0"/>
          <w:numId w:val="2"/>
        </w:numPr>
      </w:pPr>
      <w:r>
        <w:rPr/>
        <w:t xml:space="preserve">Stand structure manipulation risks</w:t>
      </w:r>
    </w:p>
    <w:p>
      <w:pPr>
        <w:spacing w:after="0"/>
        <w:numPr>
          <w:ilvl w:val="0"/>
          <w:numId w:val="2"/>
        </w:numPr>
      </w:pPr>
      <w:r>
        <w:rPr/>
        <w:t xml:space="preserve">Biodiversity manipulation risks</w:t>
      </w:r>
    </w:p>
    <w:p>
      <w:pPr>
        <w:spacing w:after="0"/>
        <w:numPr>
          <w:ilvl w:val="0"/>
          <w:numId w:val="2"/>
        </w:numPr>
      </w:pPr>
      <w:r>
        <w:rPr/>
        <w:t xml:space="preserve">Tropical forest management</w:t>
      </w:r>
    </w:p>
    <w:p>
      <w:pPr>
        <w:spacing w:after="0"/>
        <w:numPr>
          <w:ilvl w:val="0"/>
          <w:numId w:val="2"/>
        </w:numPr>
      </w:pPr>
      <w:r>
        <w:rPr/>
        <w:t xml:space="preserve">Carbon storage in tropical forests</w:t>
      </w:r>
    </w:p>
    <w:p>
      <w:pPr>
        <w:spacing w:after="0"/>
        <w:numPr>
          <w:ilvl w:val="0"/>
          <w:numId w:val="2"/>
        </w:numPr>
      </w:pPr>
      <w:r>
        <w:rPr/>
        <w:t xml:space="preserve">Mixed-effect models</w:t>
      </w:r>
    </w:p>
    <w:p>
      <w:pPr>
        <w:numPr>
          <w:ilvl w:val="0"/>
          <w:numId w:val="2"/>
        </w:numPr>
      </w:pPr>
      <w:r>
        <w:rPr/>
        <w:t xml:space="preserve">Variation partitioning</w:t>
      </w:r>
    </w:p>
    <w:p>
      <w:pPr>
        <w:pStyle w:val="Heading1"/>
      </w:pPr>
      <w:bookmarkStart w:id="6" w:name="_Toc6"/>
      <w:r>
        <w:t>Report location:</w:t>
      </w:r>
      <w:bookmarkEnd w:id="6"/>
    </w:p>
    <w:p>
      <w:hyperlink r:id="rId8" w:history="1">
        <w:r>
          <w:rPr>
            <w:color w:val="2980b9"/>
            <w:u w:val="single"/>
          </w:rPr>
          <w:t xml:space="preserve">https://www.fullpicture.app/item/c2c7208e0755b289b4bb860d7f995baa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E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2720314651" TargetMode="External"/><Relationship Id="rId8" Type="http://schemas.openxmlformats.org/officeDocument/2006/relationships/hyperlink" Target="https://www.fullpicture.app/item/c2c7208e0755b289b4bb860d7f995b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2023-02-26T17:18:35+01:00</dcterms:created>
  <dcterms:modified xsi:type="dcterms:W3CDTF">2023-02-26T17:18:35+01:00</dcterms:modified>
</cp:coreProperties>
</file>

<file path=docProps/custom.xml><?xml version="1.0" encoding="utf-8"?>
<Properties xmlns="http://schemas.openxmlformats.org/officeDocument/2006/custom-properties" xmlns:vt="http://schemas.openxmlformats.org/officeDocument/2006/docPropsVTypes"/>
</file>