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Superamphiphobic miniature boat fabricated by laser micromachining: Applied Physics Letters: Vol 110, No 12</w:t>
      </w:r>
      <w:br/>
      <w:hyperlink r:id="rId7" w:history="1">
        <w:r>
          <w:rPr>
            <w:color w:val="2980b9"/>
            <w:u w:val="single"/>
          </w:rPr>
          <w:t xml:space="preserve">https://aip.scitation.org/doi/10.1063/1.4979036</w:t>
        </w:r>
      </w:hyperlink>
    </w:p>
    <w:p>
      <w:pPr>
        <w:pStyle w:val="Heading1"/>
      </w:pPr>
      <w:bookmarkStart w:id="2" w:name="_Toc2"/>
      <w:r>
        <w:t>Article summary:</w:t>
      </w:r>
      <w:bookmarkEnd w:id="2"/>
    </w:p>
    <w:p>
      <w:pPr>
        <w:jc w:val="both"/>
      </w:pPr>
      <w:r>
        <w:rPr/>
        <w:t xml:space="preserve">1. Scientists have been pursuing boats that can slide on liquid surfaces for a longer distance with heavier loading.</w:t>
      </w:r>
    </w:p>
    <w:p>
      <w:pPr>
        <w:jc w:val="both"/>
      </w:pPr>
      <w:r>
        <w:rPr/>
        <w:t xml:space="preserve">2. A superamphiphobic miniature boat is fabricated by a high-repetition-rate femtosecond laser combined with a galvanometric scanner, which shows apparent contact angles larger than 150° toward both water and oil.</w:t>
      </w:r>
    </w:p>
    <w:p>
      <w:pPr>
        <w:jc w:val="both"/>
      </w:pPr>
      <w:r>
        <w:rPr/>
        <w:t xml:space="preserve">3. The as-prepared superamphiphobic miniature boat can slide on both water and oil-polluted water surfaces for a long distance with a heavy load.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“Superamphiphobic Miniature Boat Fabricated by Laser Micromachining” is an informative piece of research that provides insight into the development of boats that can slide on liquid surfaces for longer distances with heavier loading. The article is well written and provides detailed information about the fabrication process of the superamphiphobic miniature boat, as well as its performance in terms of drag reduction and loading capacity. </w:t>
      </w:r>
    </w:p>
    <w:p>
      <w:pPr>
        <w:jc w:val="both"/>
      </w:pPr>
      <w:r>
        <w:rPr/>
        <w:t xml:space="preserve">The article is reliable in terms of its sources, as it cites multiple studies to support its claims and provide evidence for its conclusions. Furthermore, the authors provide clear explanations of their methods and results, making it easy to understand the research presented in the article. </w:t>
      </w:r>
    </w:p>
    <w:p>
      <w:pPr>
        <w:jc w:val="both"/>
      </w:pPr>
      <w:r>
        <w:rPr/>
        <w:t xml:space="preserve">However, there are some potential biases in the article that should be noted. For example, while the authors discuss various methods used to create superhydrophobic surfaces, they do not mention any potential drawbacks or risks associated with these methods. Additionally, while the authors discuss how their method could be applied in marine engineering, they do not explore any other potential applications or implications of their research. </w:t>
      </w:r>
    </w:p>
    <w:p>
      <w:pPr>
        <w:jc w:val="both"/>
      </w:pPr>
      <w:r>
        <w:rPr/>
        <w:t xml:space="preserve">In conclusion, this article is generally reliable and trustworthy due to its clear explanations and use of sources to support its claims; however, there are some potential biases that should be noted when evaluating this research.</w:t>
      </w:r>
    </w:p>
    <w:p>
      <w:pPr>
        <w:pStyle w:val="Heading1"/>
      </w:pPr>
      <w:bookmarkStart w:id="5" w:name="_Toc5"/>
      <w:r>
        <w:t>Topics for further research:</w:t>
      </w:r>
      <w:bookmarkEnd w:id="5"/>
    </w:p>
    <w:p>
      <w:pPr>
        <w:spacing w:after="0"/>
        <w:numPr>
          <w:ilvl w:val="0"/>
          <w:numId w:val="2"/>
        </w:numPr>
      </w:pPr>
      <w:r>
        <w:rPr/>
        <w:t xml:space="preserve">Superhydrophobic surfaces: risks and drawbacks</w:t>
      </w:r>
    </w:p>
    <w:p>
      <w:pPr>
        <w:spacing w:after="0"/>
        <w:numPr>
          <w:ilvl w:val="0"/>
          <w:numId w:val="2"/>
        </w:numPr>
      </w:pPr>
      <w:r>
        <w:rPr/>
        <w:t xml:space="preserve">Marine engineering applications of superamphiphobic surfaces</w:t>
      </w:r>
    </w:p>
    <w:p>
      <w:pPr>
        <w:spacing w:after="0"/>
        <w:numPr>
          <w:ilvl w:val="0"/>
          <w:numId w:val="2"/>
        </w:numPr>
      </w:pPr>
      <w:r>
        <w:rPr/>
        <w:t xml:space="preserve">Laser micromachining techniques for superamphiphobic surfaces</w:t>
      </w:r>
    </w:p>
    <w:p>
      <w:pPr>
        <w:spacing w:after="0"/>
        <w:numPr>
          <w:ilvl w:val="0"/>
          <w:numId w:val="2"/>
        </w:numPr>
      </w:pPr>
      <w:r>
        <w:rPr/>
        <w:t xml:space="preserve">Drag reduction of superamphiphobic surfaces</w:t>
      </w:r>
    </w:p>
    <w:p>
      <w:pPr>
        <w:spacing w:after="0"/>
        <w:numPr>
          <w:ilvl w:val="0"/>
          <w:numId w:val="2"/>
        </w:numPr>
      </w:pPr>
      <w:r>
        <w:rPr/>
        <w:t xml:space="preserve">Loading capacity of superamphiphobic surfaces</w:t>
      </w:r>
    </w:p>
    <w:p>
      <w:pPr>
        <w:numPr>
          <w:ilvl w:val="0"/>
          <w:numId w:val="2"/>
        </w:numPr>
      </w:pPr>
      <w:r>
        <w:rPr/>
        <w:t xml:space="preserve">Potential implications of superamphiphobic surfaces</w:t>
      </w:r>
    </w:p>
    <w:p>
      <w:pPr>
        <w:pStyle w:val="Heading1"/>
      </w:pPr>
      <w:bookmarkStart w:id="6" w:name="_Toc6"/>
      <w:r>
        <w:t>Report location:</w:t>
      </w:r>
      <w:bookmarkEnd w:id="6"/>
    </w:p>
    <w:p>
      <w:hyperlink r:id="rId8" w:history="1">
        <w:r>
          <w:rPr>
            <w:color w:val="2980b9"/>
            <w:u w:val="single"/>
          </w:rPr>
          <w:t xml:space="preserve">https://www.fullpicture.app/item/c2c75c2e9f0c23829a2eb7f806048bcf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1A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4979036" TargetMode="External"/><Relationship Id="rId8" Type="http://schemas.openxmlformats.org/officeDocument/2006/relationships/hyperlink" Target="https://www.fullpicture.app/item/c2c75c2e9f0c23829a2eb7f806048b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2023-03-03T12:13:42+01:00</dcterms:created>
  <dcterms:modified xsi:type="dcterms:W3CDTF">2023-03-03T12:13:42+01:00</dcterms:modified>
</cp:coreProperties>
</file>

<file path=docProps/custom.xml><?xml version="1.0" encoding="utf-8"?>
<Properties xmlns="http://schemas.openxmlformats.org/officeDocument/2006/custom-properties" xmlns:vt="http://schemas.openxmlformats.org/officeDocument/2006/docPropsVTypes"/>
</file>