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Treasure Your Exceptions: Unusual Domains in Immune Receptors Reveal Host Virulence Targets - ScienceDirect</w:t>
      </w:r>
      <w:br/>
      <w:hyperlink r:id="rId7" w:history="1">
        <w:r>
          <w:rPr>
            <w:color w:val="2980b9"/>
            <w:u w:val="single"/>
          </w:rPr>
          <w:t xml:space="preserve">https://www.sciencedirect.com/science/article/pii/S0092867415005668</w:t>
        </w:r>
      </w:hyperlink>
    </w:p>
    <w:p>
      <w:pPr>
        <w:pStyle w:val="Heading1"/>
      </w:pPr>
      <w:bookmarkStart w:id="2" w:name="_Toc2"/>
      <w:r>
        <w:t>Article summary:</w:t>
      </w:r>
      <w:bookmarkEnd w:id="2"/>
    </w:p>
    <w:p>
      <w:pPr>
        <w:jc w:val="both"/>
      </w:pPr>
      <w:r>
        <w:rPr/>
        <w:t xml:space="preserve">1. Two new studies show that plant immune receptors have incorporated decoy domains that mimic pathogen virulence targets to monitor attempted host immunosuppression.</w:t>
      </w:r>
    </w:p>
    <w:p>
      <w:pPr>
        <w:jc w:val="both"/>
      </w:pPr>
      <w:r>
        <w:rPr/>
        <w:t xml:space="preserve">2. Plant pathogens have evolved an arsenal of virulence proteins to target and suppress critical components of the plant immune system.</w:t>
      </w:r>
    </w:p>
    <w:p>
      <w:pPr>
        <w:jc w:val="both"/>
      </w:pPr>
      <w:r>
        <w:rPr/>
        <w:t xml:space="preserve">3. The two groups studied the mechanism by which plant effectors activate an unusual class of immune receptor, revealing a hidden genomic signature that facilitates definition of novel host targets across the plant phylogeny.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references to two studies conducted by Le Roux et al. (2015) and Sarris et al. (2015). The article also provides a detailed explanation of the mechanism by which plant effectors activate an unusual class of immune receptor, as well as a clear summary of the findings from both studies. Furthermore, the article does not appear to be biased or one-sided in its reporting, as it presents both sides equally and does not make any unsupported claims or omit any points of consideration. Additionally, there is no promotional content or partiality present in the article, and all possible risks are noted throughout.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Plant effector-triggered immunity</w:t>
      </w:r>
    </w:p>
    <w:p>
      <w:pPr>
        <w:spacing w:after="0"/>
        <w:numPr>
          <w:ilvl w:val="0"/>
          <w:numId w:val="2"/>
        </w:numPr>
      </w:pPr>
      <w:r>
        <w:rPr/>
        <w:t xml:space="preserve">Plant immune receptor activation</w:t>
      </w:r>
    </w:p>
    <w:p>
      <w:pPr>
        <w:spacing w:after="0"/>
        <w:numPr>
          <w:ilvl w:val="0"/>
          <w:numId w:val="2"/>
        </w:numPr>
      </w:pPr>
      <w:r>
        <w:rPr/>
        <w:t xml:space="preserve">Plant immune system components</w:t>
      </w:r>
    </w:p>
    <w:p>
      <w:pPr>
        <w:spacing w:after="0"/>
        <w:numPr>
          <w:ilvl w:val="0"/>
          <w:numId w:val="2"/>
        </w:numPr>
      </w:pPr>
      <w:r>
        <w:rPr/>
        <w:t xml:space="preserve">Plant-pathogen interactions</w:t>
      </w:r>
    </w:p>
    <w:p>
      <w:pPr>
        <w:spacing w:after="0"/>
        <w:numPr>
          <w:ilvl w:val="0"/>
          <w:numId w:val="2"/>
        </w:numPr>
      </w:pPr>
      <w:r>
        <w:rPr/>
        <w:t xml:space="preserve">Plant-microbe interactions</w:t>
      </w:r>
    </w:p>
    <w:p>
      <w:pPr>
        <w:numPr>
          <w:ilvl w:val="0"/>
          <w:numId w:val="2"/>
        </w:numPr>
      </w:pPr>
      <w:r>
        <w:rPr/>
        <w:t xml:space="preserve">Plant-insect interactions</w:t>
      </w:r>
    </w:p>
    <w:p>
      <w:pPr>
        <w:pStyle w:val="Heading1"/>
      </w:pPr>
      <w:bookmarkStart w:id="6" w:name="_Toc6"/>
      <w:r>
        <w:t>Report location:</w:t>
      </w:r>
      <w:bookmarkEnd w:id="6"/>
    </w:p>
    <w:p>
      <w:hyperlink r:id="rId8" w:history="1">
        <w:r>
          <w:rPr>
            <w:color w:val="2980b9"/>
            <w:u w:val="single"/>
          </w:rPr>
          <w:t xml:space="preserve">https://www.fullpicture.app/item/c3032af771aad92070ad946515ae5aaa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AF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15005668" TargetMode="External"/><Relationship Id="rId8" Type="http://schemas.openxmlformats.org/officeDocument/2006/relationships/hyperlink" Target="https://www.fullpicture.app/item/c3032af771aad92070ad946515ae5a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2023-02-23T02:38:59+01:00</dcterms:created>
  <dcterms:modified xsi:type="dcterms:W3CDTF">2023-02-23T02:38:59+01:00</dcterms:modified>
</cp:coreProperties>
</file>

<file path=docProps/custom.xml><?xml version="1.0" encoding="utf-8"?>
<Properties xmlns="http://schemas.openxmlformats.org/officeDocument/2006/custom-properties" xmlns:vt="http://schemas.openxmlformats.org/officeDocument/2006/docPropsVTypes"/>
</file>