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Engineering RHO Nanozeolite: Controlling the Particle Morphology, Al and Cation Content, Stability, and Flexibility | ACS Applied Energy Materials</w:t>
      </w:r>
      <w:br/>
      <w:hyperlink r:id="rId7" w:history="1">
        <w:r>
          <w:rPr>
            <w:color w:val="2980b9"/>
            <w:u w:val="single"/>
          </w:rPr>
          <w:t xml:space="preserve">https://pubs.acs.org/doi/10.1021/acsaem.2c00439</w:t>
        </w:r>
      </w:hyperlink>
    </w:p>
    <w:p>
      <w:pPr>
        <w:pStyle w:val="Heading1"/>
      </w:pPr>
      <w:bookmarkStart w:id="2" w:name="_Toc2"/>
      <w:r>
        <w:t>Article summary:</w:t>
      </w:r>
      <w:bookmarkEnd w:id="2"/>
    </w:p>
    <w:p>
      <w:pPr>
        <w:jc w:val="both"/>
      </w:pPr>
      <w:r>
        <w:rPr/>
        <w:t xml:space="preserve">1. Engineering of RHO nanozeolite is demonstrated by synthesis from a colloidal precursor suspension using only inorganic structure-directing agents (Na+, Cs+).</w:t>
      </w:r>
    </w:p>
    <w:p>
      <w:pPr>
        <w:jc w:val="both"/>
      </w:pPr>
      <w:r>
        <w:rPr/>
        <w:t xml:space="preserve">2. Optimization of the synthesis procedure facilitated the targeted improvement in the Si/Al ratio while maintaining nanosized dimensions of the discrete zeolite crystals with well-defined rhombic dodecahedral morphology.</w:t>
      </w:r>
    </w:p>
    <w:p>
      <w:pPr>
        <w:jc w:val="both"/>
      </w:pPr>
      <w:r>
        <w:rPr/>
        <w:t xml:space="preserve">3. Structural properties of the RHO nanozeolites are characterized by in situ variable-temperature X-ray powder diffraction (XRPD) experiments showing that the nanozeolites possess a single structural phase up to 740 °C.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“Engineering RHO Nanozeolite: Controlling the Particle Morphology, Al and Cation Content, Stability, and Flexibility” is an informative and reliable source of information on engineering RHO nanozeolite. The authors provide detailed information on their research process and results, as well as supporting evidence for their claims. The article does not appear to be biased or one-sided, as it presents both sides of the argument equally. Furthermore, all potential risks associated with engineering RHO nanozeolite are noted throughout the article. </w:t>
      </w:r>
    </w:p>
    <w:p>
      <w:pPr>
        <w:jc w:val="both"/>
      </w:pPr>
      <w:r>
        <w:rPr/>
        <w:t xml:space="preserve">The article does not appear to contain any unsupported claims or missing points of consideration; however, there is some missing evidence for certain claims made throughout the article. For example, when discussing how optimization of the synthesis procedure facilitated an improvement in Si/Al ratio while maintaining nanosized dimensions of discrete zeolite crystals with well-defined rhombic dodecahedral morphology, there is no evidence provided to support this claim. Additionally, there are no unexplored counterarguments presented in this article; however, it should be noted that further research may be necessary to explore any potential counterarguments related to engineering RHO nanozeolite. </w:t>
      </w:r>
    </w:p>
    <w:p>
      <w:pPr>
        <w:jc w:val="both"/>
      </w:pPr>
      <w:r>
        <w:rPr/>
        <w:t xml:space="preserve">Finally, there does not appear to be any promotional content or partiality present in this article; rather, it provides an unbiased overview of engineering RHO nanozeolite and its associated benefits and risks. In conclusion, this article appears to be a trustworthy and reliable source of information on engineering RHO nanozeolite due to its lack of bias or one-sided reporting and its inclusion of both sides equally as well as noting all potential risks associated with such engineering processes.</w:t>
      </w:r>
    </w:p>
    <w:p>
      <w:pPr>
        <w:pStyle w:val="Heading1"/>
      </w:pPr>
      <w:bookmarkStart w:id="5" w:name="_Toc5"/>
      <w:r>
        <w:t>Topics for further research:</w:t>
      </w:r>
      <w:bookmarkEnd w:id="5"/>
    </w:p>
    <w:p>
      <w:pPr>
        <w:spacing w:after="0"/>
        <w:numPr>
          <w:ilvl w:val="0"/>
          <w:numId w:val="2"/>
        </w:numPr>
      </w:pPr>
      <w:r>
        <w:rPr/>
        <w:t xml:space="preserve">RHO nanozeolite synthesis</w:t>
      </w:r>
    </w:p>
    <w:p>
      <w:pPr>
        <w:spacing w:after="0"/>
        <w:numPr>
          <w:ilvl w:val="0"/>
          <w:numId w:val="2"/>
        </w:numPr>
      </w:pPr>
      <w:r>
        <w:rPr/>
        <w:t xml:space="preserve">RHO nanozeolite stability</w:t>
      </w:r>
    </w:p>
    <w:p>
      <w:pPr>
        <w:spacing w:after="0"/>
        <w:numPr>
          <w:ilvl w:val="0"/>
          <w:numId w:val="2"/>
        </w:numPr>
      </w:pPr>
      <w:r>
        <w:rPr/>
        <w:t xml:space="preserve">RHO nanozeolite flexibility</w:t>
      </w:r>
    </w:p>
    <w:p>
      <w:pPr>
        <w:spacing w:after="0"/>
        <w:numPr>
          <w:ilvl w:val="0"/>
          <w:numId w:val="2"/>
        </w:numPr>
      </w:pPr>
      <w:r>
        <w:rPr/>
        <w:t xml:space="preserve">Al and cation content in RHO nanozeolite</w:t>
      </w:r>
    </w:p>
    <w:p>
      <w:pPr>
        <w:spacing w:after="0"/>
        <w:numPr>
          <w:ilvl w:val="0"/>
          <w:numId w:val="2"/>
        </w:numPr>
      </w:pPr>
      <w:r>
        <w:rPr/>
        <w:t xml:space="preserve">RHO nanozeolite particle morphology</w:t>
      </w:r>
    </w:p>
    <w:p>
      <w:pPr>
        <w:numPr>
          <w:ilvl w:val="0"/>
          <w:numId w:val="2"/>
        </w:numPr>
      </w:pPr>
      <w:r>
        <w:rPr/>
        <w:t xml:space="preserve">Potential risks of engineering RHO nanozeolite</w:t>
      </w:r>
    </w:p>
    <w:p>
      <w:pPr>
        <w:pStyle w:val="Heading1"/>
      </w:pPr>
      <w:bookmarkStart w:id="6" w:name="_Toc6"/>
      <w:r>
        <w:t>Report location:</w:t>
      </w:r>
      <w:bookmarkEnd w:id="6"/>
    </w:p>
    <w:p>
      <w:hyperlink r:id="rId8" w:history="1">
        <w:r>
          <w:rPr>
            <w:color w:val="2980b9"/>
            <w:u w:val="single"/>
          </w:rPr>
          <w:t xml:space="preserve">https://www.fullpicture.app/item/c338a96d4b1069978384cce65798e18b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163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em.2c00439" TargetMode="External"/><Relationship Id="rId8" Type="http://schemas.openxmlformats.org/officeDocument/2006/relationships/hyperlink" Target="https://www.fullpicture.app/item/c338a96d4b1069978384cce65798e1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2023-02-20T22:48:37+01:00</dcterms:created>
  <dcterms:modified xsi:type="dcterms:W3CDTF">2023-02-20T22:48:37+01:00</dcterms:modified>
</cp:coreProperties>
</file>

<file path=docProps/custom.xml><?xml version="1.0" encoding="utf-8"?>
<Properties xmlns="http://schemas.openxmlformats.org/officeDocument/2006/custom-properties" xmlns:vt="http://schemas.openxmlformats.org/officeDocument/2006/docPropsVTypes"/>
</file>