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百度网盘-文档预览</w:t></w:r><w:br/><w:hyperlink r:id="rId7" w:history="1"><w:r><w:rPr><w:color w:val="2980b9"/><w:u w:val="single"/></w:rPr><w:t xml:space="preserve">https://pan.baidu.com/disk/pdfview?path=%2F%E6%96%B0%E5%BB%BA%E6%96%87%E4%BB%B6%E5%A4%B9%2F9.pdf&fsid=1042886690742719&size=1084330</w:t></w:r></w:hyperlink></w:p><w:p><w:pPr><w:pStyle w:val="Heading1"/></w:pPr><w:bookmarkStart w:id="2" w:name="_Toc2"/><w:r><w:t>Article summary:</w:t></w:r><w:bookmarkEnd w:id="2"/></w:p><w:p><w:pPr><w:jc w:val="both"/></w:pPr><w:r><w:rPr/><w:t xml:space="preserve">1. This article investigates the treatment of land fill leachate by supercritical water oxidation (SCWO) in a batch reactor.</w:t></w:r></w:p><w:p><w:pPr><w:jc w:val="both"/></w:pPr><w:r><w:rPr/><w:t xml:space="preserve">2. The effects of temperature, oxidation coefficient, reaction time and pH on total organic carbon (TOC) removal efficiency and ammonia nitrogen (NH3-N) removal efficiency were analyzed.</w:t></w:r></w:p><w:p><w:pPr><w:jc w:val="both"/></w:pPr><w:r><w:rPr/><w:t xml:space="preserve">3. A series of composite catalysts (CeMnOx/TiO2) were prepared to improve the removal rate of organic contaminants, with Ce/Mn ratio of 1:2 exhibiting high catalytic activity and stability.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overview of the treatment of land fill leachate by supercritical water oxidation (SCWO). The article is well-structured and provides a comprehensive overview of the research conducted, including details on the experimental setup, results obtained from experiments, and a proposed reaction mechanism for SCWO with catalyst. The authors have provided sufficient evidence to support their claims, such as graphical abstracts and tables that illustrate the results obtained from experiments. </w:t></w:r></w:p><w:p><w:pPr><w:jc w:val="both"/></w:pPr><w:r><w:rPr/><w:t xml:space="preserve">However, there are some potential biases in this article that should be noted. For example, the authors do not provide any information on possible risks associated with SCWO or other alternative treatments for land fill leachate. Additionally, they do not explore any counterarguments or present both sides equally when discussing their findings. Furthermore, there is no mention of any potential limitations or drawbacks associated with using CeMnOx/TiO2 as a catalyst for SCWO. </w:t></w:r></w:p><w:p><w:pPr><w:jc w:val="both"/></w:pPr><w:r><w:rPr/><w:t xml:space="preserve">In conclusion, this article provides an informative overview of SCWO for treating land fill leachate but could benefit from further exploration into potential risks and drawbacks associated with this method as well as other alternative treatments available.</w:t></w:r></w:p><w:p><w:pPr><w:pStyle w:val="Heading1"/></w:pPr><w:bookmarkStart w:id="5" w:name="_Toc5"/><w:r><w:t>Topics for further research:</w:t></w:r><w:bookmarkEnd w:id="5"/></w:p><w:p><w:pPr><w:spacing w:after="0"/><w:numPr><w:ilvl w:val="0"/><w:numId w:val="2"/></w:numPr></w:pPr><w:r><w:rPr/><w:t xml:space="preserve">Risks associated with supercritical water oxidation</w:t></w:r></w:p><w:p><w:pPr><w:spacing w:after="0"/><w:numPr><w:ilvl w:val="0"/><w:numId w:val="2"/></w:numPr></w:pPr><w:r><w:rPr/><w:t xml:space="preserve">Alternative treatments for land fill leachate</w:t></w:r></w:p><w:p><w:pPr><w:spacing w:after="0"/><w:numPr><w:ilvl w:val="0"/><w:numId w:val="2"/></w:numPr></w:pPr><w:r><w:rPr/><w:t xml:space="preserve">Drawbacks of using CeMnOx/TiO2 as a catalyst</w:t></w:r></w:p><w:p><w:pPr><w:spacing w:after="0"/><w:numPr><w:ilvl w:val="0"/><w:numId w:val="2"/></w:numPr></w:pPr><w:r><w:rPr/><w:t xml:space="preserve">Counterarguments to supercritical water oxidation</w:t></w:r></w:p><w:p><w:pPr><w:spacing w:after="0"/><w:numPr><w:ilvl w:val="0"/><w:numId w:val="2"/></w:numPr></w:pPr><w:r><w:rPr/><w:t xml:space="preserve">Environmental impacts of land fill leachate</w:t></w:r></w:p><w:p><w:pPr><w:numPr><w:ilvl w:val="0"/><w:numId w:val="2"/></w:numPr></w:pPr><w:r><w:rPr/><w:t xml:space="preserve">Cost-effectiveness of supercritical water oxidation</w:t></w:r></w:p><w:p><w:pPr><w:pStyle w:val="Heading1"/></w:pPr><w:bookmarkStart w:id="6" w:name="_Toc6"/><w:r><w:t>Report location:</w:t></w:r><w:bookmarkEnd w:id="6"/></w:p><w:p><w:hyperlink r:id="rId8" w:history="1"><w:r><w:rPr><w:color w:val="2980b9"/><w:u w:val="single"/></w:rPr><w:t xml:space="preserve">https://www.fullpicture.app/item/c3721db1c35b48afd92ae2ba41c6d7c3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B2A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baidu.com/disk/pdfview?path=%2F%E6%96%B0%E5%BB%BA%E6%96%87%E4%BB%B6%E5%A4%B9%2F9.pdf&amp;fsid=1042886690742719&amp;size=1084330" TargetMode="External"/><Relationship Id="rId8" Type="http://schemas.openxmlformats.org/officeDocument/2006/relationships/hyperlink" Target="https://www.fullpicture.app/item/c3721db1c35b48afd92ae2ba41c6d7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2023-02-20T22:47:36+01:00</dcterms:created>
  <dcterms:modified xsi:type="dcterms:W3CDTF">2023-02-20T22:47:36+01:00</dcterms:modified>
</cp:coreProperties>
</file>

<file path=docProps/custom.xml><?xml version="1.0" encoding="utf-8"?>
<Properties xmlns="http://schemas.openxmlformats.org/officeDocument/2006/custom-properties" xmlns:vt="http://schemas.openxmlformats.org/officeDocument/2006/docPropsVTypes"/>
</file>