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电力系统韧性评估与提升研究综述</w:t></w:r><w:br/><w:hyperlink r:id="rId7" w:history="1"><w:r><w:rPr><w:color w:val="2980b9"/><w:u w:val="single"/></w:rPr><w:t xml:space="preserve">http://lib.cqvip.com/Qikan/Article/ReadIndex?id=7107615671&info=N%2BEemxiHi9y3neTwV1LjYDIfgqHE5tO5eU0rqsC44dX1VUIn0BQHZA%3D%3D</w:t></w:r></w:hyperlink></w:p><w:p><w:pPr><w:pStyle w:val="Heading1"/></w:pPr><w:bookmarkStart w:id="2" w:name="_Toc2"/><w:r><w:t>Article summary:</w:t></w:r><w:bookmarkEnd w:id="2"/></w:p><w:p><w:pPr><w:jc w:val="both"/></w:pPr><w:r><w:rPr/><w:t xml:space="preserve">1. 电力系统韧性的基本概念和主要特征，以及与可靠性、安全性、鲁棒性之间的差异。</w:t></w:r></w:p><w:p><w:pPr><w:jc w:val="both"/></w:pPr><w:r><w:rPr/><w:t xml:space="preserve">2. 建立了从灾害建模到系统响应的韧性评估框架，分类了韧性指标，并进一步梳理了电力系统韧性评估指标体系。</w:t></w:r></w:p><w:p><w:pPr><w:jc w:val="both"/></w:pPr><w:r><w:rPr/><w:t xml:space="preserve">3. 探讨了提升电力系统韧性的关键技术，包括故障预防、故障响应、故障恢复三个方面。</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该文章对电力系统韧性评估与提升进行了综述，但存在一些问题。</w:t></w:r></w:p><w:p><w:pPr><w:jc w:val="both"/></w:pPr><w:r><w:rPr/><w:t xml:space="preserve"></w:t></w:r></w:p><w:p><w:pPr><w:jc w:val="both"/></w:pPr><w:r><w:rPr/><w:t xml:space="preserve">首先，文章没有充分考虑到人为因素对电力系统韧性的影响。虽然文章提到了网络和物理攻击，但并未深入探讨这些攻击对电力系统的影响，并且忽略了人为错误和恶意行为等其他因素。</w:t></w:r></w:p><w:p><w:pPr><w:jc w:val="both"/></w:pPr><w:r><w:rPr/><w:t xml:space="preserve"></w:t></w:r></w:p><w:p><w:pPr><w:jc w:val="both"/></w:pPr><w:r><w:rPr/><w:t xml:space="preserve">其次，文章在讨论提升电力系统韧性的关键技术时，只从故障预防、故障响应和故障恢复三个方面出发，而忽略了其他可能的技术手段。例如，在设计电力系统时采用多样化的能源来源和供应商可以增加其韧性。</w:t></w:r></w:p><w:p><w:pPr><w:jc w:val="both"/></w:pPr><w:r><w:rPr/><w:t xml:space="preserve"></w:t></w:r></w:p><w:p><w:pPr><w:jc w:val="both"/></w:pPr><w:r><w:rPr/><w:t xml:space="preserve">此外，文章没有充分探讨电力系统韧性评估指标体系中各项指标之间的相互作用关系。这些指标可能会相互影响，并且某些指标可能会被高度重视而导致其他指标被忽略。</w:t></w:r></w:p><w:p><w:pPr><w:jc w:val="both"/></w:pPr><w:r><w:rPr/><w:t xml:space="preserve"></w:t></w:r></w:p><w:p><w:pPr><w:jc w:val="both"/></w:pPr><w:r><w:rPr/><w:t xml:space="preserve">最后，文章没有平等地呈现双方观点。虽然文章提到了建立具备抵御力、适应力、恢复力的高韧性电力系统有着重要的理论价值与现实意义，但并未探讨反对意见或可能存在的风险。</w:t></w:r></w:p><w:p><w:pPr><w:jc w:val="both"/></w:pPr><w:r><w:rPr/><w:t xml:space="preserve"></w:t></w:r></w:p><w:p><w:pPr><w:jc w:val="both"/></w:pPr><w:r><w:rPr/><w:t xml:space="preserve">综上所述，该文章存在一些偏见和片面报道，并且缺乏对电力系统韧性评估与提升的全面考虑。</w:t></w:r></w:p><w:p><w:pPr><w:pStyle w:val="Heading1"/></w:pPr><w:bookmarkStart w:id="5" w:name="_Toc5"/><w:r><w:t>Topics for further research:</w:t></w:r><w:bookmarkEnd w:id="5"/></w:p><w:p><w:pPr><w:spacing w:after="0"/><w:numPr><w:ilvl w:val="0"/><w:numId w:val="2"/></w:numPr></w:pPr><w:r><w:rPr/><w:t xml:space="preserve">Human factors in power system resilience
</w:t></w:r></w:p><w:p><w:pPr><w:spacing w:after="0"/><w:numPr><w:ilvl w:val="0"/><w:numId w:val="2"/></w:numPr></w:pPr><w:r><w:rPr/><w:t xml:space="preserve">Diversification of energy sources and suppliers
</w:t></w:r></w:p><w:p><w:pPr><w:spacing w:after="0"/><w:numPr><w:ilvl w:val="0"/><w:numId w:val="2"/></w:numPr></w:pPr><w:r><w:rPr/><w:t xml:space="preserve">Interactions between resilience evaluation indicators
</w:t></w:r></w:p><w:p><w:pPr><w:spacing w:after="0"/><w:numPr><w:ilvl w:val="0"/><w:numId w:val="2"/></w:numPr></w:pPr><w:r><w:rPr/><w:t xml:space="preserve">Potential risks and opposing views
</w:t></w:r></w:p><w:p><w:pPr><w:spacing w:after="0"/><w:numPr><w:ilvl w:val="0"/><w:numId w:val="2"/></w:numPr></w:pPr><w:r><w:rPr/><w:t xml:space="preserve">Comprehensive consideration of power system resilience
</w:t></w:r></w:p><w:p><w:pPr><w:numPr><w:ilvl w:val="0"/><w:numId w:val="2"/></w:numPr></w:pPr><w:r><w:rPr/><w:t xml:space="preserve">Other possible technological approaches to enhance resilience</w:t></w:r></w:p><w:p><w:pPr><w:pStyle w:val="Heading1"/></w:pPr><w:bookmarkStart w:id="6" w:name="_Toc6"/><w:r><w:t>Report location:</w:t></w:r><w:bookmarkEnd w:id="6"/></w:p><w:p><w:hyperlink r:id="rId8" w:history="1"><w:r><w:rPr><w:color w:val="2980b9"/><w:u w:val="single"/></w:rPr><w:t xml:space="preserve">https://www.fullpicture.app/item/c375db5d895ecd6d5643f4779263c0af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EE1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cqvip.com/Qikan/Article/ReadIndex?id=7107615671&amp;info=N%2BEemxiHi9y3neTwV1LjYDIfgqHE5tO5eU0rqsC44dX1VUIn0BQHZA%3D%3D" TargetMode="External"/><Relationship Id="rId8" Type="http://schemas.openxmlformats.org/officeDocument/2006/relationships/hyperlink" Target="https://www.fullpicture.app/item/c375db5d895ecd6d5643f4779263c0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2023-12-23T23:49:58+01:00</dcterms:created>
  <dcterms:modified xsi:type="dcterms:W3CDTF">2023-12-23T23:49:58+01:00</dcterms:modified>
</cp:coreProperties>
</file>

<file path=docProps/custom.xml><?xml version="1.0" encoding="utf-8"?>
<Properties xmlns="http://schemas.openxmlformats.org/officeDocument/2006/custom-properties" xmlns:vt="http://schemas.openxmlformats.org/officeDocument/2006/docPropsVTypes"/>
</file>