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白酒中氰化物测定方法改进</w:t>
      </w:r>
      <w:br/>
      <w:hyperlink r:id="rId7" w:history="1">
        <w:r>
          <w:rPr>
            <w:color w:val="2980b9"/>
            <w:u w:val="single"/>
          </w:rPr>
          <w:t xml:space="preserve">https://d.wanfangdata.com.cn/periodical/ChlQZXJpb2RpY2FsQ0hJTmV3UzIwMjMwODMxEg9zeHNwZ3kyMDIyMDIwMTYaCGNreGRrb2Fk</w:t>
        </w:r>
      </w:hyperlink>
    </w:p>
    <w:p>
      <w:pPr>
        <w:pStyle w:val="Heading1"/>
      </w:pPr>
      <w:bookmarkStart w:id="2" w:name="_Toc2"/>
      <w:r>
        <w:t>Article summary:</w:t>
      </w:r>
      <w:bookmarkEnd w:id="2"/>
    </w:p>
    <w:p>
      <w:pPr>
        <w:jc w:val="both"/>
      </w:pPr>
      <w:r>
        <w:rPr/>
        <w:t xml:space="preserve">1. 为了确保白酒中氰化物的测定准确性，改进了气相色谱法测定方法。</w:t>
      </w:r>
    </w:p>
    <w:p>
      <w:pPr>
        <w:jc w:val="both"/>
      </w:pPr>
      <w:r>
        <w:rPr/>
        <w:t xml:space="preserve">2. 改进后的方法在0.00mg/L～0.25mg/L范围内具有线性校准曲线，相关系数为0.99814。</w:t>
      </w:r>
    </w:p>
    <w:p>
      <w:pPr>
        <w:jc w:val="both"/>
      </w:pPr>
      <w:r>
        <w:rPr/>
        <w:t xml:space="preserve">3. 标准添加回收率为96.6%~104.2%，精密度测试RSD为0.14%~4.87%。</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与酒类行业有直接或间接的联系，他们可能倾向于宣传白酒中氰化物测定方法改进的重要性，以保护该行业的声誉。</w:t>
      </w:r>
    </w:p>
    <w:p>
      <w:pPr>
        <w:jc w:val="both"/>
      </w:pPr>
      <w:r>
        <w:rPr/>
        <w:t xml:space="preserve"/>
      </w:r>
    </w:p>
    <w:p>
      <w:pPr>
        <w:jc w:val="both"/>
      </w:pPr>
      <w:r>
        <w:rPr/>
        <w:t xml:space="preserve">2. 片面报道：文章只关注了氰化物在白酒中的测定方法改进，而没有提及其他可能存在的食品安全问题。这种片面报道可能会给读者一种误导，让他们认为只有氰化物是一个重要问题，而忽视了其他潜在的危害物质。</w:t>
      </w:r>
    </w:p>
    <w:p>
      <w:pPr>
        <w:jc w:val="both"/>
      </w:pPr>
      <w:r>
        <w:rPr/>
        <w:t xml:space="preserve"/>
      </w:r>
    </w:p>
    <w:p>
      <w:pPr>
        <w:jc w:val="both"/>
      </w:pPr>
      <w:r>
        <w:rPr/>
        <w:t xml:space="preserve">3. 无根据的主张：文章声称通过改进气相色谱法可以确保氰化物测定结果的准确性，但没有提供足够的证据来支持这一主张。缺乏实验证据使得读者难以相信该方法是否真正有效。</w:t>
      </w:r>
    </w:p>
    <w:p>
      <w:pPr>
        <w:jc w:val="both"/>
      </w:pPr>
      <w:r>
        <w:rPr/>
        <w:t xml:space="preserve"/>
      </w:r>
    </w:p>
    <w:p>
      <w:pPr>
        <w:jc w:val="both"/>
      </w:pPr>
      <w:r>
        <w:rPr/>
        <w:t xml:space="preserve">4. 缺失的考虑点：文章没有讨论可能影响氰化物测定结果准确性的其他因素，如样品处理过程中可能存在的污染、仪器误差等。这些因素对于评估该方法是否可靠至关重要。</w:t>
      </w:r>
    </w:p>
    <w:p>
      <w:pPr>
        <w:jc w:val="both"/>
      </w:pPr>
      <w:r>
        <w:rPr/>
        <w:t xml:space="preserve"/>
      </w:r>
    </w:p>
    <w:p>
      <w:pPr>
        <w:jc w:val="both"/>
      </w:pPr>
      <w:r>
        <w:rPr/>
        <w:t xml:space="preserve">5. 所提出主张的缺失证据：文章没有提供其他研究或实验证据来支持改进方法的有效性。仅凭一项实验结果就得出结论是不可靠的，需要更多的研究来验证该方法的可行性。</w:t>
      </w:r>
    </w:p>
    <w:p>
      <w:pPr>
        <w:jc w:val="both"/>
      </w:pPr>
      <w:r>
        <w:rPr/>
        <w:t xml:space="preserve"/>
      </w:r>
    </w:p>
    <w:p>
      <w:pPr>
        <w:jc w:val="both"/>
      </w:pPr>
      <w:r>
        <w:rPr/>
        <w:t xml:space="preserve">6. 未探索的反驳：文章没有探讨其他可能存在的测定氰化物方法，并对这些方法进行比较和评估。这种未探索的反驳使得读者无法全面了解该领域中不同方法之间的优劣势。</w:t>
      </w:r>
    </w:p>
    <w:p>
      <w:pPr>
        <w:jc w:val="both"/>
      </w:pPr>
      <w:r>
        <w:rPr/>
        <w:t xml:space="preserve"/>
      </w:r>
    </w:p>
    <w:p>
      <w:pPr>
        <w:jc w:val="both"/>
      </w:pPr>
      <w:r>
        <w:rPr/>
        <w:t xml:space="preserve">7. 宣传内容偏袒：文章似乎倾向于宣传白酒中氰化物测定方法改进的重要性，而忽视了可能存在的食品安全问题。这种偏袒可能会给读者一种误导，让他们认为改进方法是唯一解决方案，而忽视了其他潜在问题。</w:t>
      </w:r>
    </w:p>
    <w:p>
      <w:pPr>
        <w:jc w:val="both"/>
      </w:pPr>
      <w:r>
        <w:rPr/>
        <w:t xml:space="preserve"/>
      </w:r>
    </w:p>
    <w:p>
      <w:pPr>
        <w:jc w:val="both"/>
      </w:pPr>
      <w:r>
        <w:rPr/>
        <w:t xml:space="preserve">8. 是否注意到可能的风险：文章没有明确提及白酒中氰化物对人体健康可能造成的风险。这种缺乏对潜在风险的关注可能会给读者一种错误印象，让他们认为只要测定结果准确即可保证安全。</w:t>
      </w:r>
    </w:p>
    <w:p>
      <w:pPr>
        <w:jc w:val="both"/>
      </w:pPr>
      <w:r>
        <w:rPr/>
        <w:t xml:space="preserve"/>
      </w:r>
    </w:p>
    <w:p>
      <w:pPr>
        <w:jc w:val="both"/>
      </w:pPr>
      <w:r>
        <w:rPr/>
        <w:t xml:space="preserve">9. 没有平等地呈现双方：文章只关注了改进方法的优点，而没有提及可能存在的局限性或其他方法的优势。这种不平等地呈现双方可能会导致读者对该方法的评估产生偏见。</w:t>
      </w:r>
    </w:p>
    <w:p>
      <w:pPr>
        <w:jc w:val="both"/>
      </w:pPr>
      <w:r>
        <w:rPr/>
        <w:t xml:space="preserve"/>
      </w:r>
    </w:p>
    <w:p>
      <w:pPr>
        <w:jc w:val="both"/>
      </w:pPr>
      <w:r>
        <w:rPr/>
        <w:t xml:space="preserve">总体而言，上述文章存在一些潜在的偏见和片面报道，并缺乏足够的证据来支持其主张。此外，文章还忽视了其他可能存在的食品安全问题和测定方法，并未全面考虑到相关风险和双方观点。因此，读者应该对该文章中提出的结论保持谨慎，并寻找更多可靠的信息来进行综合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其他食品安全问题
</w:t>
      </w:r>
    </w:p>
    <w:p>
      <w:pPr>
        <w:spacing w:after="0"/>
        <w:numPr>
          <w:ilvl w:val="0"/>
          <w:numId w:val="2"/>
        </w:numPr>
      </w:pPr>
      <w:r>
        <w:rPr/>
        <w:t xml:space="preserve">气相色谱法准确性的证据
</w:t>
      </w:r>
    </w:p>
    <w:p>
      <w:pPr>
        <w:spacing w:after="0"/>
        <w:numPr>
          <w:ilvl w:val="0"/>
          <w:numId w:val="2"/>
        </w:numPr>
      </w:pPr>
      <w:r>
        <w:rPr/>
        <w:t xml:space="preserve">其他可能影响测定结果的因素
</w:t>
      </w:r>
    </w:p>
    <w:p>
      <w:pPr>
        <w:spacing w:after="0"/>
        <w:numPr>
          <w:ilvl w:val="0"/>
          <w:numId w:val="2"/>
        </w:numPr>
      </w:pPr>
      <w:r>
        <w:rPr/>
        <w:t xml:space="preserve">改进方法的缺失证据
</w:t>
      </w:r>
    </w:p>
    <w:p>
      <w:pPr>
        <w:numPr>
          <w:ilvl w:val="0"/>
          <w:numId w:val="2"/>
        </w:numPr>
      </w:pPr>
      <w:r>
        <w:rPr/>
        <w:t xml:space="preserve">其他测定氰化物方法的比较和评估</w:t>
      </w:r>
    </w:p>
    <w:p>
      <w:pPr>
        <w:pStyle w:val="Heading1"/>
      </w:pPr>
      <w:bookmarkStart w:id="6" w:name="_Toc6"/>
      <w:r>
        <w:t>Report location:</w:t>
      </w:r>
      <w:bookmarkEnd w:id="6"/>
    </w:p>
    <w:p>
      <w:hyperlink r:id="rId8" w:history="1">
        <w:r>
          <w:rPr>
            <w:color w:val="2980b9"/>
            <w:u w:val="single"/>
          </w:rPr>
          <w:t xml:space="preserve">https://www.fullpicture.app/item/c394c89915f47ebb137f76b323789b52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9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g9zeHNwZ3kyMDIyMDIwMTYaCGNreGRrb2Fk" TargetMode="External"/><Relationship Id="rId8" Type="http://schemas.openxmlformats.org/officeDocument/2006/relationships/hyperlink" Target="https://www.fullpicture.app/item/c394c89915f47ebb137f76b323789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2023-12-31T12:06:45+01:00</dcterms:created>
  <dcterms:modified xsi:type="dcterms:W3CDTF">2023-12-31T12:06:45+01:00</dcterms:modified>
</cp:coreProperties>
</file>

<file path=docProps/custom.xml><?xml version="1.0" encoding="utf-8"?>
<Properties xmlns="http://schemas.openxmlformats.org/officeDocument/2006/custom-properties" xmlns:vt="http://schemas.openxmlformats.org/officeDocument/2006/docPropsVTypes"/>
</file>