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Freeway Incident Diversionary Behavior as a Measure of Transportation Network Resilience - Saurabha Bawankule, Ravindra Gudishala, Chester Wilmot, Brian Wolshon, 2023</w:t>
      </w:r>
      <w:br/>
      <w:hyperlink r:id="rId7" w:history="1">
        <w:r>
          <w:rPr>
            <w:color w:val="2980b9"/>
            <w:u w:val="single"/>
          </w:rPr>
          <w:t xml:space="preserve">https://journals.sagepub.com/doi/10.1177/03611981221112671</w:t>
        </w:r>
      </w:hyperlink>
    </w:p>
    <w:p>
      <w:pPr>
        <w:pStyle w:val="Heading1"/>
      </w:pPr>
      <w:bookmarkStart w:id="2" w:name="_Toc2"/>
      <w:r>
        <w:t>Article summary:</w:t>
      </w:r>
      <w:bookmarkEnd w:id="2"/>
    </w:p>
    <w:p>
      <w:pPr>
        <w:jc w:val="both"/>
      </w:pPr>
      <w:r>
        <w:rPr/>
        <w:t xml:space="preserve">1. 交通网络的韧性是指其在面对道路事故等交通流干扰时的适应能力和恢复能力。</w:t>
      </w:r>
    </w:p>
    <w:p>
      <w:pPr>
        <w:jc w:val="both"/>
      </w:pPr>
      <w:r>
        <w:rPr/>
        <w:t xml:space="preserve">2. 驾驶员在遇到交通事故时会采取绕路行为，这种行为可以作为评估网络韧性的指标之一。</w:t>
      </w:r>
    </w:p>
    <w:p>
      <w:pPr>
        <w:jc w:val="both"/>
      </w:pPr>
      <w:r>
        <w:rPr/>
        <w:t xml:space="preserve">3. 路易斯安那州运输和发展部门收集的常规交通量数据可以用于评估驾驶员适应和当地网络韧性。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作为一篇关于交通网络韧性的研究，这篇文章提出了一个有趣的度量标准——驾驶员在道路事故发生时采取的绕行行为。然而，文章存在一些潜在的偏见和局限性。</w:t>
      </w:r>
    </w:p>
    <w:p>
      <w:pPr>
        <w:jc w:val="both"/>
      </w:pPr>
      <w:r>
        <w:rPr/>
        <w:t xml:space="preserve"/>
      </w:r>
    </w:p>
    <w:p>
      <w:pPr>
        <w:jc w:val="both"/>
      </w:pPr>
      <w:r>
        <w:rPr/>
        <w:t xml:space="preserve">首先，文章没有考虑到不同地区和文化背景下驾驶员对绕行行为的态度和习惯可能存在差异。例如，在某些国家或地区，人们可能更倾向于遵循指示牌上的路线而不是自己选择绕行路径。因此，这种度量标准可能并不适用于所有情况。</w:t>
      </w:r>
    </w:p>
    <w:p>
      <w:pPr>
        <w:jc w:val="both"/>
      </w:pPr>
      <w:r>
        <w:rPr/>
        <w:t xml:space="preserve"/>
      </w:r>
    </w:p>
    <w:p>
      <w:pPr>
        <w:jc w:val="both"/>
      </w:pPr>
      <w:r>
        <w:rPr/>
        <w:t xml:space="preserve">其次，文章没有充分探讨其他影响交通网络韧性的因素。例如，天气条件、道路建设质量、车辆技术水平等都可能对交通网络韧性产生重要影响。如果忽略这些因素，则该度量标准可能无法全面反映交通网络韧性。</w:t>
      </w:r>
    </w:p>
    <w:p>
      <w:pPr>
        <w:jc w:val="both"/>
      </w:pPr>
      <w:r>
        <w:rPr/>
        <w:t xml:space="preserve"/>
      </w:r>
    </w:p>
    <w:p>
      <w:pPr>
        <w:jc w:val="both"/>
      </w:pPr>
      <w:r>
        <w:rPr/>
        <w:t xml:space="preserve">此外，文章未提供足够的证据来支持其主张。虽然作者提到了一些相关研究结果，但并没有详细说明如何将这些结果应用于他们所提出的度量标准中。因此，在缺乏实证数据支持的情况下，该度量标准是否可靠仍需进一步验证。</w:t>
      </w:r>
    </w:p>
    <w:p>
      <w:pPr>
        <w:jc w:val="both"/>
      </w:pPr>
      <w:r>
        <w:rPr/>
        <w:t xml:space="preserve"/>
      </w:r>
    </w:p>
    <w:p>
      <w:pPr>
        <w:jc w:val="both"/>
      </w:pPr>
      <w:r>
        <w:rPr/>
        <w:t xml:space="preserve">最后，文章似乎过于强调了驾驶员在绕行时所采取的策略对交通网络韧性的影响。然而，在实际情况中，政府部门和交通管理机构也扮演着至关重要的角色。如果只关注驾驶员个体行为而忽略了整个系统层面上的管理和协调工作，则很难真正提高交通网络韧性。</w:t>
      </w:r>
    </w:p>
    <w:p>
      <w:pPr>
        <w:jc w:val="both"/>
      </w:pPr>
      <w:r>
        <w:rPr/>
        <w:t xml:space="preserve"/>
      </w:r>
    </w:p>
    <w:p>
      <w:pPr>
        <w:jc w:val="both"/>
      </w:pPr>
      <w:r>
        <w:rPr/>
        <w:t xml:space="preserve">总之，尽管该研究提出了一个新颖且有潜力的度量标准来评估交通网络韧性，但它仍存在一些局限性和偏见，并需要更多实证数据来验证其可靠性和适用范围。同时，在评估交通网络韧性时应考虑到各种因素，并采取系统层面上的管理措施来确保整个系统具有更高程度的韧性。</w:t>
      </w:r>
    </w:p>
    <w:p>
      <w:pPr>
        <w:pStyle w:val="Heading1"/>
      </w:pPr>
      <w:bookmarkStart w:id="5" w:name="_Toc5"/>
      <w:r>
        <w:t>Topics for further research:</w:t>
      </w:r>
      <w:bookmarkEnd w:id="5"/>
    </w:p>
    <w:p>
      <w:pPr>
        <w:spacing w:after="0"/>
        <w:numPr>
          <w:ilvl w:val="0"/>
          <w:numId w:val="2"/>
        </w:numPr>
      </w:pPr>
      <w:r>
        <w:rPr/>
        <w:t xml:space="preserve">Cultural and regional differences in driver behavior
</w:t>
      </w:r>
    </w:p>
    <w:p>
      <w:pPr>
        <w:spacing w:after="0"/>
        <w:numPr>
          <w:ilvl w:val="0"/>
          <w:numId w:val="2"/>
        </w:numPr>
      </w:pPr>
      <w:r>
        <w:rPr/>
        <w:t xml:space="preserve">Other factors affecting transportation network resilience
</w:t>
      </w:r>
    </w:p>
    <w:p>
      <w:pPr>
        <w:spacing w:after="0"/>
        <w:numPr>
          <w:ilvl w:val="0"/>
          <w:numId w:val="2"/>
        </w:numPr>
      </w:pPr>
      <w:r>
        <w:rPr/>
        <w:t xml:space="preserve">Lack of empirical evidence supporting the proposed metric
</w:t>
      </w:r>
    </w:p>
    <w:p>
      <w:pPr>
        <w:spacing w:after="0"/>
        <w:numPr>
          <w:ilvl w:val="0"/>
          <w:numId w:val="2"/>
        </w:numPr>
      </w:pPr>
      <w:r>
        <w:rPr/>
        <w:t xml:space="preserve">Importance of government and management in improving network resilience
</w:t>
      </w:r>
    </w:p>
    <w:p>
      <w:pPr>
        <w:spacing w:after="0"/>
        <w:numPr>
          <w:ilvl w:val="0"/>
          <w:numId w:val="2"/>
        </w:numPr>
      </w:pPr>
      <w:r>
        <w:rPr/>
        <w:t xml:space="preserve">Need for further validation of the proposed metric
</w:t>
      </w:r>
    </w:p>
    <w:p>
      <w:pPr>
        <w:numPr>
          <w:ilvl w:val="0"/>
          <w:numId w:val="2"/>
        </w:numPr>
      </w:pPr>
      <w:r>
        <w:rPr/>
        <w:t xml:space="preserve">Importance of considering multiple factors in assessing network resilience</w:t>
      </w:r>
    </w:p>
    <w:p>
      <w:pPr>
        <w:pStyle w:val="Heading1"/>
      </w:pPr>
      <w:bookmarkStart w:id="6" w:name="_Toc6"/>
      <w:r>
        <w:t>Report location:</w:t>
      </w:r>
      <w:bookmarkEnd w:id="6"/>
    </w:p>
    <w:p>
      <w:hyperlink r:id="rId8" w:history="1">
        <w:r>
          <w:rPr>
            <w:color w:val="2980b9"/>
            <w:u w:val="single"/>
          </w:rPr>
          <w:t xml:space="preserve">https://www.fullpicture.app/item/c3e1e988f8078818a6ca7fed8a961db8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37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3611981221112671" TargetMode="External"/><Relationship Id="rId8" Type="http://schemas.openxmlformats.org/officeDocument/2006/relationships/hyperlink" Target="https://www.fullpicture.app/item/c3e1e988f8078818a6ca7fed8a961d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2023-12-05T12:26:28+01:00</dcterms:created>
  <dcterms:modified xsi:type="dcterms:W3CDTF">2023-12-05T12:26:28+01:00</dcterms:modified>
</cp:coreProperties>
</file>

<file path=docProps/custom.xml><?xml version="1.0" encoding="utf-8"?>
<Properties xmlns="http://schemas.openxmlformats.org/officeDocument/2006/custom-properties" xmlns:vt="http://schemas.openxmlformats.org/officeDocument/2006/docPropsVTypes"/>
</file>