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relationship between the dielectric properties and viability of human normal hepatic tissues from 10 Hz to 100 MHz based on grey relational analysis and BP neural network - ScienceDirect</w:t>
      </w:r>
      <w:br/>
      <w:hyperlink r:id="rId7" w:history="1">
        <w:r>
          <w:rPr>
            <w:color w:val="2980b9"/>
            <w:u w:val="single"/>
          </w:rPr>
          <w:t xml:space="preserve">https://www.sciencedirect.com/science/article/pii/S0010482521002882</w:t>
        </w:r>
      </w:hyperlink>
    </w:p>
    <w:p>
      <w:pPr>
        <w:pStyle w:val="Heading1"/>
      </w:pPr>
      <w:bookmarkStart w:id="2" w:name="_Toc2"/>
      <w:r>
        <w:t>Article summary:</w:t>
      </w:r>
      <w:bookmarkEnd w:id="2"/>
    </w:p>
    <w:p>
      <w:pPr>
        <w:jc w:val="both"/>
      </w:pPr>
      <w:r>
        <w:rPr/>
        <w:t xml:space="preserve">1. Dielectric properties of human normal hepatic tissues are closely related to tissue viability, which is important for liver transplantation and liver ischemic injury assessment.</w:t>
      </w:r>
    </w:p>
    <w:p>
      <w:pPr>
        <w:jc w:val="both"/>
      </w:pPr>
      <w:r>
        <w:rPr/>
        <w:t xml:space="preserve">2. Grey relational analysis and BP neural network were used to establish the relationship between dielectric properties and tissue viability.</w:t>
      </w:r>
    </w:p>
    <w:p>
      <w:pPr>
        <w:jc w:val="both"/>
      </w:pPr>
      <w:r>
        <w:rPr/>
        <w:t xml:space="preserve">3. The study found that dielectric properties can be used to assess the viability of human normal liver tissues, with a mean relative error for prediction of 2.40%.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介电性质与人体正常肝组织的存活能力之间的关系，并通过灰色关联分析和BP神经网络建立了它们之间的关系。文章指出，介电性质是一种有用的生物物理特征，可以提供有关生物组织结构和组成的信息。研究旨在评估使用介电性质来评估组织存活能力的可能性。</w:t>
      </w:r>
    </w:p>
    <w:p>
      <w:pPr>
        <w:jc w:val="both"/>
      </w:pPr>
      <w:r>
        <w:rPr/>
        <w:t xml:space="preserve"/>
      </w:r>
    </w:p>
    <w:p>
      <w:pPr>
        <w:jc w:val="both"/>
      </w:pPr>
      <w:r>
        <w:rPr/>
        <w:t xml:space="preserve">然而，这篇文章存在一些潜在的偏见和问题。首先，文章没有提及任何可能存在的风险或局限性。例如，在使用介电性质评估组织存活能力时可能会遇到误差或不准确性。此外，文章没有平等地呈现双方观点。它只关注了介电性质与组织存活能力之间的关系，而没有考虑其他可能影响组织存活能力的因素。</w:t>
      </w:r>
    </w:p>
    <w:p>
      <w:pPr>
        <w:jc w:val="both"/>
      </w:pPr>
      <w:r>
        <w:rPr/>
        <w:t xml:space="preserve"/>
      </w:r>
    </w:p>
    <w:p>
      <w:pPr>
        <w:jc w:val="both"/>
      </w:pPr>
      <w:r>
        <w:rPr/>
        <w:t xml:space="preserve">此外，文章还存在一些片面报道和缺失的考虑点。它只关注了人体正常肝组织，并没有考虑其他类型的肝脏疾病或异常情况对介电性质和组织存活能力的影响。此外，文章没有提供足够的证据来支持其主张。尽管结果显示模型在预测肝组织存活能力方面具有潜力，但没有提供其他研究结果或实验证据来支持这一主张。</w:t>
      </w:r>
    </w:p>
    <w:p>
      <w:pPr>
        <w:jc w:val="both"/>
      </w:pPr>
      <w:r>
        <w:rPr/>
        <w:t xml:space="preserve"/>
      </w:r>
    </w:p>
    <w:p>
      <w:pPr>
        <w:jc w:val="both"/>
      </w:pPr>
      <w:r>
        <w:rPr/>
        <w:t xml:space="preserve">最后，文章可能存在宣传内容和偏袒的问题。它强调了介电性质作为评估组织存活能力的潜在方法，并没有探讨其他可能的方法或技术。此外，文章没有提及任何可能的局限性或挑战，这可能导致读者对该方法的过度乐观。</w:t>
      </w:r>
    </w:p>
    <w:p>
      <w:pPr>
        <w:jc w:val="both"/>
      </w:pPr>
      <w:r>
        <w:rPr/>
        <w:t xml:space="preserve"/>
      </w:r>
    </w:p>
    <w:p>
      <w:pPr>
        <w:jc w:val="both"/>
      </w:pPr>
      <w:r>
        <w:rPr/>
        <w:t xml:space="preserve">总之，尽管这篇文章提出了一个有趣的研究课题，但它存在一些潜在的偏见和问题。进一步的研究和证据需要来支持介电性质与组织存活能力之间的关系，并考虑到其他可能影响组织存活能力的因素。</w:t>
      </w:r>
    </w:p>
    <w:p>
      <w:pPr>
        <w:pStyle w:val="Heading1"/>
      </w:pPr>
      <w:bookmarkStart w:id="5" w:name="_Toc5"/>
      <w:r>
        <w:t>Topics for further research:</w:t>
      </w:r>
      <w:bookmarkEnd w:id="5"/>
    </w:p>
    <w:p>
      <w:pPr>
        <w:spacing w:after="0"/>
        <w:numPr>
          <w:ilvl w:val="0"/>
          <w:numId w:val="2"/>
        </w:numPr>
      </w:pPr>
      <w:r>
        <w:rPr/>
        <w:t xml:space="preserve">介电性质评估组织存活能力的误差和不准确性
</w:t>
      </w:r>
    </w:p>
    <w:p>
      <w:pPr>
        <w:spacing w:after="0"/>
        <w:numPr>
          <w:ilvl w:val="0"/>
          <w:numId w:val="2"/>
        </w:numPr>
      </w:pPr>
      <w:r>
        <w:rPr/>
        <w:t xml:space="preserve">其他可能影响组织存活能力的因素
</w:t>
      </w:r>
    </w:p>
    <w:p>
      <w:pPr>
        <w:spacing w:after="0"/>
        <w:numPr>
          <w:ilvl w:val="0"/>
          <w:numId w:val="2"/>
        </w:numPr>
      </w:pPr>
      <w:r>
        <w:rPr/>
        <w:t xml:space="preserve">其他类型的肝脏疾病或异常情况对介电性质和组织存活能力的影响
</w:t>
      </w:r>
    </w:p>
    <w:p>
      <w:pPr>
        <w:spacing w:after="0"/>
        <w:numPr>
          <w:ilvl w:val="0"/>
          <w:numId w:val="2"/>
        </w:numPr>
      </w:pPr>
      <w:r>
        <w:rPr/>
        <w:t xml:space="preserve">文章提供的证据是否足够支持其主张
</w:t>
      </w:r>
    </w:p>
    <w:p>
      <w:pPr>
        <w:spacing w:after="0"/>
        <w:numPr>
          <w:ilvl w:val="0"/>
          <w:numId w:val="2"/>
        </w:numPr>
      </w:pPr>
      <w:r>
        <w:rPr/>
        <w:t xml:space="preserve">其他可能的评估组织存活能力的方法或技术
</w:t>
      </w:r>
    </w:p>
    <w:p>
      <w:pPr>
        <w:numPr>
          <w:ilvl w:val="0"/>
          <w:numId w:val="2"/>
        </w:numPr>
      </w:pPr>
      <w:r>
        <w:rPr/>
        <w:t xml:space="preserve">介电性质评估组织存活能力的局限性和挑战</w:t>
      </w:r>
    </w:p>
    <w:p>
      <w:pPr>
        <w:pStyle w:val="Heading1"/>
      </w:pPr>
      <w:bookmarkStart w:id="6" w:name="_Toc6"/>
      <w:r>
        <w:t>Report location:</w:t>
      </w:r>
      <w:bookmarkEnd w:id="6"/>
    </w:p>
    <w:p>
      <w:hyperlink r:id="rId8" w:history="1">
        <w:r>
          <w:rPr>
            <w:color w:val="2980b9"/>
            <w:u w:val="single"/>
          </w:rPr>
          <w:t xml:space="preserve">https://www.fullpicture.app/item/c3fad55e0776f6fb6f11b002f53bdbc8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F9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482521002882" TargetMode="External"/><Relationship Id="rId8" Type="http://schemas.openxmlformats.org/officeDocument/2006/relationships/hyperlink" Target="https://www.fullpicture.app/item/c3fad55e0776f6fb6f11b002f53bdb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2023-08-28T11:40:50+02:00</dcterms:created>
  <dcterms:modified xsi:type="dcterms:W3CDTF">2023-08-28T11:40:50+02:00</dcterms:modified>
</cp:coreProperties>
</file>

<file path=docProps/custom.xml><?xml version="1.0" encoding="utf-8"?>
<Properties xmlns="http://schemas.openxmlformats.org/officeDocument/2006/custom-properties" xmlns:vt="http://schemas.openxmlformats.org/officeDocument/2006/docPropsVTypes"/>
</file>