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低温下同时从城市废水中硝化、反硝化和除磷 - ScienceDirect</w:t>
      </w:r>
      <w:br/>
      <w:hyperlink r:id="rId7" w:history="1">
        <w:r>
          <w:rPr>
            <w:color w:val="2980b9"/>
            <w:u w:val="single"/>
          </w:rPr>
          <w:t xml:space="preserve">http://sq.lib.xju.edu.cn/https/1syHScxX1Fd53LaJ28wUvrVKPHmMtcMhLeJdTBaG4NMjT/science/article/pii/S0960852422015942</w:t>
        </w:r>
      </w:hyperlink>
    </w:p>
    <w:p>
      <w:pPr>
        <w:pStyle w:val="Heading1"/>
      </w:pPr>
      <w:bookmarkStart w:id="2" w:name="_Toc2"/>
      <w:r>
        <w:t>Article summary:</w:t>
      </w:r>
      <w:bookmarkEnd w:id="2"/>
    </w:p>
    <w:p>
      <w:pPr>
        <w:jc w:val="both"/>
      </w:pPr>
      <w:r>
        <w:rPr/>
        <w:t xml:space="preserve">1. 该研究成功实现了在低温下同时从城市废水中进行硝化、反硝化和除磷的处理。</w:t>
      </w:r>
    </w:p>
    <w:p>
      <w:pPr>
        <w:jc w:val="both"/>
      </w:pPr>
      <w:r>
        <w:rPr/>
        <w:t xml:space="preserve">2. 采用厌氧/好氧/缺氧构型，氮和磷去除率分别为91.1%和92.4%，同时实现了28.5%的同时硝化和反硝化效率。</w:t>
      </w:r>
    </w:p>
    <w:p>
      <w:pPr>
        <w:jc w:val="both"/>
      </w:pPr>
      <w:r>
        <w:rPr/>
        <w:t xml:space="preserve">3. 微生物分类群与发酵和PAO功能有关，后缺氧阶段的实施对于在低温下维持SNDPR至关重要。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在介绍了SNDPR的优点后，详细描述了实验室规模的测序间歇式反应器在10°C下处理城市废水158天时同时硝化、反硝化和除磷的结果。文章提供了实验数据和分析结果，说明了厌氧/好氧/缺氧构型对于真正的城市废水处理的有效性，并探讨了微生物分类群与发酵和PAO功能之间的关系。</w:t>
      </w:r>
    </w:p>
    <w:p>
      <w:pPr>
        <w:jc w:val="both"/>
      </w:pPr>
      <w:r>
        <w:rPr/>
        <w:t xml:space="preserve"/>
      </w:r>
    </w:p>
    <w:p>
      <w:pPr>
        <w:jc w:val="both"/>
      </w:pPr>
      <w:r>
        <w:rPr/>
        <w:t xml:space="preserve">然而，该文章存在一些潜在偏见和不足之处。首先，文章没有明确提及可能存在的风险或负面影响。其次，虽然文章提供了实验数据和分析结果，但并未探索可能存在的反驳或其他解释。此外，在介绍SNDPR优点时，文章没有平等地呈现另一种处理技术或方法。</w:t>
      </w:r>
    </w:p>
    <w:p>
      <w:pPr>
        <w:jc w:val="both"/>
      </w:pPr>
      <w:r>
        <w:rPr/>
        <w:t xml:space="preserve"/>
      </w:r>
    </w:p>
    <w:p>
      <w:pPr>
        <w:jc w:val="both"/>
      </w:pPr>
      <w:r>
        <w:rPr/>
        <w:t xml:space="preserve">总体而言，该文章是一篇有价值的科学研究论文，但需要更全面地考虑可能存在的问题和风险，并平等地呈现不同处理技术或方法。</w:t>
      </w:r>
    </w:p>
    <w:p>
      <w:pPr>
        <w:pStyle w:val="Heading1"/>
      </w:pPr>
      <w:bookmarkStart w:id="5" w:name="_Toc5"/>
      <w:r>
        <w:t>Topics for further research:</w:t>
      </w:r>
      <w:bookmarkEnd w:id="5"/>
    </w:p>
    <w:p>
      <w:pPr>
        <w:spacing w:after="0"/>
        <w:numPr>
          <w:ilvl w:val="0"/>
          <w:numId w:val="2"/>
        </w:numPr>
      </w:pPr>
      <w:r>
        <w:rPr/>
        <w:t xml:space="preserve">Potential risks or negative impacts
</w:t>
      </w:r>
    </w:p>
    <w:p>
      <w:pPr>
        <w:spacing w:after="0"/>
        <w:numPr>
          <w:ilvl w:val="0"/>
          <w:numId w:val="2"/>
        </w:numPr>
      </w:pPr>
      <w:r>
        <w:rPr/>
        <w:t xml:space="preserve">Alternative explanations or counterarguments
</w:t>
      </w:r>
    </w:p>
    <w:p>
      <w:pPr>
        <w:spacing w:after="0"/>
        <w:numPr>
          <w:ilvl w:val="0"/>
          <w:numId w:val="2"/>
        </w:numPr>
      </w:pPr>
      <w:r>
        <w:rPr/>
        <w:t xml:space="preserve">Equal presentation of different treatment technologies or methods
</w:t>
      </w:r>
    </w:p>
    <w:p>
      <w:pPr>
        <w:spacing w:after="0"/>
        <w:numPr>
          <w:ilvl w:val="0"/>
          <w:numId w:val="2"/>
        </w:numPr>
      </w:pPr>
      <w:r>
        <w:rPr/>
        <w:t xml:space="preserve">Microbial community composition and function
</w:t>
      </w:r>
    </w:p>
    <w:p>
      <w:pPr>
        <w:spacing w:after="0"/>
        <w:numPr>
          <w:ilvl w:val="0"/>
          <w:numId w:val="2"/>
        </w:numPr>
      </w:pPr>
      <w:r>
        <w:rPr/>
        <w:t xml:space="preserve">Anaerobic/aerobic/anoxic configuration
</w:t>
      </w:r>
    </w:p>
    <w:p>
      <w:pPr>
        <w:numPr>
          <w:ilvl w:val="0"/>
          <w:numId w:val="2"/>
        </w:numPr>
      </w:pPr>
      <w:r>
        <w:rPr/>
        <w:t xml:space="preserve">Long-term effectiveness of urban wastewater treatment</w:t>
      </w:r>
    </w:p>
    <w:p>
      <w:pPr>
        <w:pStyle w:val="Heading1"/>
      </w:pPr>
      <w:bookmarkStart w:id="6" w:name="_Toc6"/>
      <w:r>
        <w:t>Report location:</w:t>
      </w:r>
      <w:bookmarkEnd w:id="6"/>
    </w:p>
    <w:p>
      <w:hyperlink r:id="rId8" w:history="1">
        <w:r>
          <w:rPr>
            <w:color w:val="2980b9"/>
            <w:u w:val="single"/>
          </w:rPr>
          <w:t xml:space="preserve">https://www.fullpicture.app/item/c405f4c00b7fb013e510f309ee51e9c4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98E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lib.xju.edu.cn/https/1syHScxX1Fd53LaJ28wUvrVKPHmMtcMhLeJdTBaG4NMjT/science/article/pii/S0960852422015942" TargetMode="External"/><Relationship Id="rId8" Type="http://schemas.openxmlformats.org/officeDocument/2006/relationships/hyperlink" Target="https://www.fullpicture.app/item/c405f4c00b7fb013e510f309ee51e9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2023-12-30T15:13:40+01:00</dcterms:created>
  <dcterms:modified xsi:type="dcterms:W3CDTF">2023-12-30T15:13:40+01:00</dcterms:modified>
</cp:coreProperties>
</file>

<file path=docProps/custom.xml><?xml version="1.0" encoding="utf-8"?>
<Properties xmlns="http://schemas.openxmlformats.org/officeDocument/2006/custom-properties" xmlns:vt="http://schemas.openxmlformats.org/officeDocument/2006/docPropsVTypes"/>
</file>