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Surviving Covid-19: what museums and cultural institutions can do to attract cultural tourists and get through the pandemic | SpringerLink</w:t>
      </w:r>
      <w:br/>
      <w:hyperlink r:id="rId7" w:history="1">
        <w:r>
          <w:rPr>
            <w:color w:val="2980b9"/>
            <w:u w:val="single"/>
          </w:rPr>
          <w:t xml:space="preserve">https://link.springer.com/article/10.1007/s12208-022-00359-x</w:t>
        </w:r>
      </w:hyperlink>
    </w:p>
    <w:p>
      <w:pPr>
        <w:pStyle w:val="Heading1"/>
      </w:pPr>
      <w:bookmarkStart w:id="2" w:name="_Toc2"/>
      <w:r>
        <w:t>Article summary:</w:t>
      </w:r>
      <w:bookmarkEnd w:id="2"/>
    </w:p>
    <w:p>
      <w:pPr>
        <w:jc w:val="both"/>
      </w:pPr>
      <w:r>
        <w:rPr/>
        <w:t xml:space="preserve">1. The Coronavirus pandemic has had a significant impact on cultural tourism, prompting museums and cultural institutions to reconfigure their organizational structures and service offerings in order to survive.</w:t>
      </w:r>
    </w:p>
    <w:p>
      <w:pPr>
        <w:jc w:val="both"/>
      </w:pPr>
      <w:r>
        <w:rPr/>
        <w:t xml:space="preserve">2. This study investigates how innovations in the service offering can influence the organizational attractiveness of museums and cultural institutions in the post-Covid-19 era.</w:t>
      </w:r>
    </w:p>
    <w:p>
      <w:pPr>
        <w:jc w:val="both"/>
      </w:pPr>
      <w:r>
        <w:rPr/>
        <w:t xml:space="preserve">3. The findings suggest that initiatives aimed at enriching the service offering and emphasizing the authenticity of the cultural heritage can boost the museums and cultural institutions’ organizational attractiveness.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 written, with clear arguments presented throughout. The authors provide a comprehensive overview of the literature related to this topic, which helps to support their claims. Furthermore, they present an empirical study design involving a large sample of Italian museums and cultural institutions, which provides evidence for their claims. </w:t>
      </w:r>
    </w:p>
    <w:p>
      <w:pPr>
        <w:jc w:val="both"/>
      </w:pPr>
      <w:r>
        <w:rPr/>
        <w:t xml:space="preserve">The article does not appear to be biased or one-sided; it presents both sides of the argument equally and fairly. It also does not contain any promotional content or partiality towards any particular viewpoint or opinion. </w:t>
      </w:r>
    </w:p>
    <w:p>
      <w:pPr>
        <w:jc w:val="both"/>
      </w:pPr>
      <w:r>
        <w:rPr/>
        <w:t xml:space="preserve">The authors do note potential risks associated with digital transformation, such as depersonalization of the cultural experience or undermining of authenticity, but they do not explore these counterarguments in depth. Additionally, there are some missing points of consideration that could have been explored further, such as potential ethical implications associated with digital transformation or how digital transformation might affect access to culture for certain groups of people (e.g., those without access to technology). </w:t>
      </w:r>
    </w:p>
    <w:p>
      <w:pPr>
        <w:jc w:val="both"/>
      </w:pPr>
      <w:r>
        <w:rPr/>
        <w:t xml:space="preserve">In conclusion, this article is generally trustworthy and reliable; however, there are some areas where more exploration could have been done in order to provide a more comprehensive analysis of this topic.</w:t>
      </w:r>
    </w:p>
    <w:p>
      <w:pPr>
        <w:pStyle w:val="Heading1"/>
      </w:pPr>
      <w:bookmarkStart w:id="5" w:name="_Toc5"/>
      <w:r>
        <w:t>Topics for further research:</w:t>
      </w:r>
      <w:bookmarkEnd w:id="5"/>
    </w:p>
    <w:p>
      <w:pPr>
        <w:spacing w:after="0"/>
        <w:numPr>
          <w:ilvl w:val="0"/>
          <w:numId w:val="2"/>
        </w:numPr>
      </w:pPr>
      <w:r>
        <w:rPr/>
        <w:t xml:space="preserve">Ethical implications of digital transformation</w:t>
      </w:r>
    </w:p>
    <w:p>
      <w:pPr>
        <w:spacing w:after="0"/>
        <w:numPr>
          <w:ilvl w:val="0"/>
          <w:numId w:val="2"/>
        </w:numPr>
      </w:pPr>
      <w:r>
        <w:rPr/>
        <w:t xml:space="preserve">Digital transformation and access to culture</w:t>
      </w:r>
    </w:p>
    <w:p>
      <w:pPr>
        <w:spacing w:after="0"/>
        <w:numPr>
          <w:ilvl w:val="0"/>
          <w:numId w:val="2"/>
        </w:numPr>
      </w:pPr>
      <w:r>
        <w:rPr/>
        <w:t xml:space="preserve">Digital transformation and depersonalization of cultural experience</w:t>
      </w:r>
    </w:p>
    <w:p>
      <w:pPr>
        <w:spacing w:after="0"/>
        <w:numPr>
          <w:ilvl w:val="0"/>
          <w:numId w:val="2"/>
        </w:numPr>
      </w:pPr>
      <w:r>
        <w:rPr/>
        <w:t xml:space="preserve">Digital transformation and authenticity</w:t>
      </w:r>
    </w:p>
    <w:p>
      <w:pPr>
        <w:spacing w:after="0"/>
        <w:numPr>
          <w:ilvl w:val="0"/>
          <w:numId w:val="2"/>
        </w:numPr>
      </w:pPr>
      <w:r>
        <w:rPr/>
        <w:t xml:space="preserve">Digital transformation and cultural institutions</w:t>
      </w:r>
    </w:p>
    <w:p>
      <w:pPr>
        <w:numPr>
          <w:ilvl w:val="0"/>
          <w:numId w:val="2"/>
        </w:numPr>
      </w:pPr>
      <w:r>
        <w:rPr/>
        <w:t xml:space="preserve">Digital transformation and museum experience</w:t>
      </w:r>
    </w:p>
    <w:p>
      <w:pPr>
        <w:pStyle w:val="Heading1"/>
      </w:pPr>
      <w:bookmarkStart w:id="6" w:name="_Toc6"/>
      <w:r>
        <w:t>Report location:</w:t>
      </w:r>
      <w:bookmarkEnd w:id="6"/>
    </w:p>
    <w:p>
      <w:hyperlink r:id="rId8" w:history="1">
        <w:r>
          <w:rPr>
            <w:color w:val="2980b9"/>
            <w:u w:val="single"/>
          </w:rPr>
          <w:t xml:space="preserve">https://www.fullpicture.app/item/c413997c8811d7880c105f983efdc48f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D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08-022-00359-x" TargetMode="External"/><Relationship Id="rId8" Type="http://schemas.openxmlformats.org/officeDocument/2006/relationships/hyperlink" Target="https://www.fullpicture.app/item/c413997c8811d7880c105f983efdc4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2023-02-22T14:41:25+01:00</dcterms:created>
  <dcterms:modified xsi:type="dcterms:W3CDTF">2023-02-22T14:41:25+01:00</dcterms:modified>
</cp:coreProperties>
</file>

<file path=docProps/custom.xml><?xml version="1.0" encoding="utf-8"?>
<Properties xmlns="http://schemas.openxmlformats.org/officeDocument/2006/custom-properties" xmlns:vt="http://schemas.openxmlformats.org/officeDocument/2006/docPropsVTypes"/>
</file>