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Disruptive Innovation at the Base-of-the-Pyramid: Negotiating the Missing Links - ScienceDirect</w:t>
      </w:r>
      <w:br/>
      <w:hyperlink r:id="rId7" w:history="1">
        <w:r>
          <w:rPr>
            <w:color w:val="2980b9"/>
            <w:u w:val="single"/>
          </w:rPr>
          <w:t xml:space="preserve">https://www.sciencedirect.com/science/article/pii/S2199853123000574</w:t>
        </w:r>
      </w:hyperlink>
    </w:p>
    <w:p>
      <w:pPr>
        <w:pStyle w:val="Heading1"/>
      </w:pPr>
      <w:bookmarkStart w:id="2" w:name="_Toc2"/>
      <w:r>
        <w:t>Article summary:</w:t>
      </w:r>
      <w:bookmarkEnd w:id="2"/>
    </w:p>
    <w:p>
      <w:pPr>
        <w:jc w:val="both"/>
      </w:pPr>
      <w:r>
        <w:rPr/>
        <w:t xml:space="preserve">1. The disruptive innovation framework has become a popular topic in recent years, but there is limited research on its capability in the South African context.</w:t>
      </w:r>
    </w:p>
    <w:p>
      <w:pPr>
        <w:jc w:val="both"/>
      </w:pPr>
      <w:r>
        <w:rPr/>
        <w:t xml:space="preserve">2. This article explores the contextual factors that influence disruptive innovation capability in South Africa’s base-of-the-pyramid (BoP) environment and how entrepreneurs strategize for it.</w:t>
      </w:r>
    </w:p>
    <w:p>
      <w:pPr>
        <w:jc w:val="both"/>
      </w:pPr>
      <w:r>
        <w:rPr/>
        <w:t xml:space="preserve">3. The findings show that South Africa has the catalytic socio-economic dynamics to encourage the development of disruptive innovations, but the quality of linkages in the entrepreneurial ecosystem influences innovation outcomes for innovators.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“Disruptive Innovation at the Base-of-the-Pyramid: Negotiating the Missing Links” is an informative and well researched piece that provides insight into how entrepreneurs can leverage disruptive innovation capabilities to succeed in resource constrained environments. The authors provide a comprehensive overview of relevant literature on innovating in resource constrained environments, as well as a detailed analysis of their own research findings. </w:t>
      </w:r>
    </w:p>
    <w:p>
      <w:pPr>
        <w:jc w:val="both"/>
      </w:pPr>
      <w:r>
        <w:rPr/>
        <w:t xml:space="preserve">The article is generally reliable and trustworthy, as it draws from multiple sources and provides evidence to support its claims. Furthermore, it does not appear to be biased or one sided, as it presents both sides of the argument fairly and objectively. Additionally, all potential risks are noted throughout the article, which adds to its trustworthiness. </w:t>
      </w:r>
    </w:p>
    <w:p>
      <w:pPr>
        <w:jc w:val="both"/>
      </w:pPr>
      <w:r>
        <w:rPr/>
        <w:t xml:space="preserve">However, there are some areas where more information could have been provided or explored further. For example, while the authors provide an overview of relevant literature on innovating in resource constrained environments, they do not explore counterarguments or alternative perspectives on this topic. Additionally, while they discuss potential risks associated with disruptive innovations in BoP environments, they do not provide any evidence or examples to support their claims. </w:t>
      </w:r>
    </w:p>
    <w:p>
      <w:pPr>
        <w:jc w:val="both"/>
      </w:pPr>
      <w:r>
        <w:rPr/>
        <w:t xml:space="preserve">In conclusion, overall this article is reliable and trustworthy due to its comprehensive coverage of relevant literature and thorough analysis of research findings. However, there are some areas where more information could have been provided or explored further for a more complete understanding of this topic.</w:t>
      </w:r>
    </w:p>
    <w:p>
      <w:pPr>
        <w:pStyle w:val="Heading1"/>
      </w:pPr>
      <w:bookmarkStart w:id="5" w:name="_Toc5"/>
      <w:r>
        <w:t>Topics for further research:</w:t>
      </w:r>
      <w:bookmarkEnd w:id="5"/>
    </w:p>
    <w:p>
      <w:pPr>
        <w:spacing w:after="0"/>
        <w:numPr>
          <w:ilvl w:val="0"/>
          <w:numId w:val="2"/>
        </w:numPr>
      </w:pPr>
      <w:r>
        <w:rPr/>
        <w:t xml:space="preserve">Disruptive Innovation in Resource Constrained Environments </w:t>
      </w:r>
    </w:p>
    <w:p>
      <w:pPr>
        <w:spacing w:after="0"/>
        <w:numPr>
          <w:ilvl w:val="0"/>
          <w:numId w:val="2"/>
        </w:numPr>
      </w:pPr>
      <w:r>
        <w:rPr/>
        <w:t xml:space="preserve">Counterarguments to Disruptive Innovation in BoP Environments </w:t>
      </w:r>
    </w:p>
    <w:p>
      <w:pPr>
        <w:spacing w:after="0"/>
        <w:numPr>
          <w:ilvl w:val="0"/>
          <w:numId w:val="2"/>
        </w:numPr>
      </w:pPr>
      <w:r>
        <w:rPr/>
        <w:t xml:space="preserve">Examples of Disruptive Innovation in BoP Environments </w:t>
      </w:r>
    </w:p>
    <w:p>
      <w:pPr>
        <w:spacing w:after="0"/>
        <w:numPr>
          <w:ilvl w:val="0"/>
          <w:numId w:val="2"/>
        </w:numPr>
      </w:pPr>
      <w:r>
        <w:rPr/>
        <w:t xml:space="preserve">Benefits of Disruptive Innovation in BoP Environments </w:t>
      </w:r>
    </w:p>
    <w:p>
      <w:pPr>
        <w:spacing w:after="0"/>
        <w:numPr>
          <w:ilvl w:val="0"/>
          <w:numId w:val="2"/>
        </w:numPr>
      </w:pPr>
      <w:r>
        <w:rPr/>
        <w:t xml:space="preserve">Challenges of Disruptive Innovation in BoP Environments </w:t>
      </w:r>
    </w:p>
    <w:p>
      <w:pPr>
        <w:numPr>
          <w:ilvl w:val="0"/>
          <w:numId w:val="2"/>
        </w:numPr>
      </w:pPr>
      <w:r>
        <w:rPr/>
        <w:t xml:space="preserve">Strategies for Successful Disruptive Innovation in BoP Environments</w:t>
      </w:r>
    </w:p>
    <w:p>
      <w:pPr>
        <w:pStyle w:val="Heading1"/>
      </w:pPr>
      <w:bookmarkStart w:id="6" w:name="_Toc6"/>
      <w:r>
        <w:t>Report location:</w:t>
      </w:r>
      <w:bookmarkEnd w:id="6"/>
    </w:p>
    <w:p>
      <w:hyperlink r:id="rId8" w:history="1">
        <w:r>
          <w:rPr>
            <w:color w:val="2980b9"/>
            <w:u w:val="single"/>
          </w:rPr>
          <w:t xml:space="preserve">https://www.fullpicture.app/item/c41b9f150be3d5f09c89ac1803b4c101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A6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199853123000574" TargetMode="External"/><Relationship Id="rId8" Type="http://schemas.openxmlformats.org/officeDocument/2006/relationships/hyperlink" Target="https://www.fullpicture.app/item/c41b9f150be3d5f09c89ac1803b4c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2023-02-20T20:50:41+01:00</dcterms:created>
  <dcterms:modified xsi:type="dcterms:W3CDTF">2023-02-20T20:50:41+01:00</dcterms:modified>
</cp:coreProperties>
</file>

<file path=docProps/custom.xml><?xml version="1.0" encoding="utf-8"?>
<Properties xmlns="http://schemas.openxmlformats.org/officeDocument/2006/custom-properties" xmlns:vt="http://schemas.openxmlformats.org/officeDocument/2006/docPropsVTypes"/>
</file>