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Administration of broadly neutralizing anti-HIV-1 antibodies at ART initiation maintains long-term CD8+ T cell immunity | Nature Communications</w:t>
      </w:r>
      <w:br/>
      <w:hyperlink r:id="rId7" w:history="1">
        <w:r>
          <w:rPr>
            <w:color w:val="2980b9"/>
            <w:u w:val="single"/>
          </w:rPr>
          <w:t xml:space="preserve">https://www.nature.com/articles/s41467-022-34171-2</w:t>
        </w:r>
      </w:hyperlink>
    </w:p>
    <w:p>
      <w:pPr>
        <w:pStyle w:val="Heading1"/>
      </w:pPr>
      <w:bookmarkStart w:id="2" w:name="_Toc2"/>
      <w:r>
        <w:t>Article summary:</w:t>
      </w:r>
      <w:bookmarkEnd w:id="2"/>
    </w:p>
    <w:p>
      <w:pPr>
        <w:jc w:val="both"/>
      </w:pPr>
      <w:r>
        <w:rPr/>
        <w:t xml:space="preserve">1. Administration of broadly neutralizing anti-HIV-1 antibodies (bNAbs) at the time of antiretroviral therapy (ART) initiation has been shown to prevent infection in animal models and maintain viral suppression when administered during analytical treatment interruption (ATI) in humans.</w:t>
      </w:r>
    </w:p>
    <w:p>
      <w:pPr>
        <w:jc w:val="both"/>
      </w:pPr>
      <w:r>
        <w:rPr/>
        <w:t xml:space="preserve">2. In a clinical trial, individuals with HIV-1 starting ART were randomized to receive either ART only, ART + 3BNC117 at day 7 and 21 after ART initiation, ART + romidepsin (RMD) at day 10, 17 and 24 after ART initiation or ART + 3BNC117 + RMD.</w:t>
      </w:r>
    </w:p>
    <w:p>
      <w:pPr>
        <w:jc w:val="both"/>
      </w:pPr>
      <w:r>
        <w:rPr/>
        <w:t xml:space="preserve">3. Results showed that bNAb administration was associated with sustained HIV-1 Gag-specific CD8 T cell responses over time, suggesting that bNAb administration at the time of ART initiation may be able to induce virus-specific T cell immunity.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evidence from both animal models and human clinical trials to support its claims. The study design is clearly outlined and the results are presented in an unbiased manner. The authors also provide detailed information on the gating strategy used to detect CD4 and CD8 T AIM cells which adds credibility to their findings. </w:t>
      </w:r>
    </w:p>
    <w:p>
      <w:pPr>
        <w:jc w:val="both"/>
      </w:pPr>
      <w:r>
        <w:rPr/>
        <w:t xml:space="preserve">However, there are some potential biases that should be noted. Firstly, the sample size for each group is relatively small which could lead to skewed results due to selection bias or other factors such as age or gender differences between groups. Secondly, the article does not explore any potential risks associated with bNAb administration such as adverse effects or long term implications for health outcomes. Finally, while the article does present evidence from both animal models and human clinical trials, it does not explore any counterarguments or alternative explanations for its findings which could weaken its conclusions.</w:t>
      </w:r>
    </w:p>
    <w:p>
      <w:pPr>
        <w:pStyle w:val="Heading1"/>
      </w:pPr>
      <w:bookmarkStart w:id="5" w:name="_Toc5"/>
      <w:r>
        <w:t>Topics for further research:</w:t>
      </w:r>
      <w:bookmarkEnd w:id="5"/>
    </w:p>
    <w:p>
      <w:pPr>
        <w:spacing w:after="0"/>
        <w:numPr>
          <w:ilvl w:val="0"/>
          <w:numId w:val="2"/>
        </w:numPr>
      </w:pPr>
      <w:r>
        <w:rPr/>
        <w:t xml:space="preserve">Adverse effects of bNAb administration</w:t>
      </w:r>
    </w:p>
    <w:p>
      <w:pPr>
        <w:spacing w:after="0"/>
        <w:numPr>
          <w:ilvl w:val="0"/>
          <w:numId w:val="2"/>
        </w:numPr>
      </w:pPr>
      <w:r>
        <w:rPr/>
        <w:t xml:space="preserve">Long-term implications of bNAb administration</w:t>
      </w:r>
    </w:p>
    <w:p>
      <w:pPr>
        <w:spacing w:after="0"/>
        <w:numPr>
          <w:ilvl w:val="0"/>
          <w:numId w:val="2"/>
        </w:numPr>
      </w:pPr>
      <w:r>
        <w:rPr/>
        <w:t xml:space="preserve">Selection bias in clinical trials</w:t>
      </w:r>
    </w:p>
    <w:p>
      <w:pPr>
        <w:spacing w:after="0"/>
        <w:numPr>
          <w:ilvl w:val="0"/>
          <w:numId w:val="2"/>
        </w:numPr>
      </w:pPr>
      <w:r>
        <w:rPr/>
        <w:t xml:space="preserve">Age and gender differences in clinical trials</w:t>
      </w:r>
    </w:p>
    <w:p>
      <w:pPr>
        <w:spacing w:after="0"/>
        <w:numPr>
          <w:ilvl w:val="0"/>
          <w:numId w:val="2"/>
        </w:numPr>
      </w:pPr>
      <w:r>
        <w:rPr/>
        <w:t xml:space="preserve">Counterarguments to bNAb efficacy</w:t>
      </w:r>
    </w:p>
    <w:p>
      <w:pPr>
        <w:numPr>
          <w:ilvl w:val="0"/>
          <w:numId w:val="2"/>
        </w:numPr>
      </w:pPr>
      <w:r>
        <w:rPr/>
        <w:t xml:space="preserve">Alternative explanations for bNAb efficacy</w:t>
      </w:r>
    </w:p>
    <w:p>
      <w:pPr>
        <w:pStyle w:val="Heading1"/>
      </w:pPr>
      <w:bookmarkStart w:id="6" w:name="_Toc6"/>
      <w:r>
        <w:t>Report location:</w:t>
      </w:r>
      <w:bookmarkEnd w:id="6"/>
    </w:p>
    <w:p>
      <w:hyperlink r:id="rId8" w:history="1">
        <w:r>
          <w:rPr>
            <w:color w:val="2980b9"/>
            <w:u w:val="single"/>
          </w:rPr>
          <w:t xml:space="preserve">https://www.fullpicture.app/item/c424328571419750cedf2886266b903a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0BE46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s41467-022-34171-2" TargetMode="External"/><Relationship Id="rId8" Type="http://schemas.openxmlformats.org/officeDocument/2006/relationships/hyperlink" Target="https://www.fullpicture.app/item/c424328571419750cedf2886266b903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2023-02-23T06:54:58+01:00</dcterms:created>
  <dcterms:modified xsi:type="dcterms:W3CDTF">2023-02-23T06:54:58+01:00</dcterms:modified>
</cp:coreProperties>
</file>

<file path=docProps/custom.xml><?xml version="1.0" encoding="utf-8"?>
<Properties xmlns="http://schemas.openxmlformats.org/officeDocument/2006/custom-properties" xmlns:vt="http://schemas.openxmlformats.org/officeDocument/2006/docPropsVTypes"/>
</file>