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Role of miRNAs in melanin metabolism: Implications in melanin-related diseases</w:t></w:r><w:br/><w:hyperlink r:id="rId7" w:history="1"><w:r><w:rPr><w:color w:val="2980b9"/><w:u w:val="single"/></w:rPr><w:t xml:space="preserve">https://www.citexs.com/Detail?pmid=35041756&title=Role%20of%20miRNAs%20in%20melanin%20metabolism%3A%20Implications%20in%20melanin-related%20diseases</w:t></w:r></w:hyperlink></w:p><w:p><w:pPr><w:pStyle w:val="Heading1"/></w:pPr><w:bookmarkStart w:id="2" w:name="_Toc2"/><w:r><w:t>Article summary:</w:t></w:r><w:bookmarkEnd w:id="2"/></w:p><w:p><w:pPr><w:jc w:val="both"/></w:pPr><w:r><w:rPr/><w:t xml:space="preserve">1. MicroRNAs (miRNAs) are short single-stranded non-coding RNAs that regulate degradation and expression of messenger RNA (mRNA) and play a wide range of key roles in different biological processes.</w:t></w:r></w:p><w:p><w:pPr><w:jc w:val="both"/></w:pPr><w:r><w:rPr/><w:t xml:space="preserve">2. This article reviews the process of melanin synthesis and the regulatory mechanism, explores the miRNA expression profiles in different model organisms, and introduces the mechanisms of several key miRNAs participating in melanin metabolism through target genes.</w:t></w:r></w:p><w:p><w:pPr><w:jc w:val="both"/></w:pPr><w:r><w:rPr/><w:t xml:space="preserve">3. The paper also explores the potential role of miRNA as a new target for the treatment of melanin metabolism disease, including vitiligo, melanoma, and chloasma.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role of miRNAs in melanin metabolism and their implications in melanin-related diseases. The authors have conducted a systematic search and retrospective review to provide evidence for their claims. Furthermore, they have provided detailed information about the process of melanin synthesis, miRNA expression profiles in different model organisms, as well as mechanisms by which several key miRNAs participate in melanin metabolism through target genes. </w:t></w:r></w:p><w:p><w:pPr><w:jc w:val="both"/></w:pPr><w:r><w:rPr/><w:t xml:space="preserve">However, there are some potential biases that should be noted. For example, while the authors have discussed potential therapeutic targets for treating melanin-related diseases such as vitiligo, melanoma, and chloasma, they do not discuss any possible risks associated with these treatments or any other possible treatments that may be available. Additionally, while they provide evidence for their claims regarding miRNA involvement in melanin metabolism, they do not explore any counterarguments or present both sides equally when discussing potential therapeutic targets for treating these diseases. Finally, there is no mention of promotional content or partiality within the article which could potentially influence readers’ opinions on this topic.</w:t></w:r></w:p><w:p><w:pPr><w:pStyle w:val="Heading1"/></w:pPr><w:bookmarkStart w:id="5" w:name="_Toc5"/><w:r><w:t>Topics for further research:</w:t></w:r><w:bookmarkEnd w:id="5"/></w:p><w:p><w:pPr><w:spacing w:after="0"/><w:numPr><w:ilvl w:val="0"/><w:numId w:val="2"/></w:numPr></w:pPr><w:r><w:rPr/><w:t xml:space="preserve">Risks associated with miRNA-based treatments for melanin-related diseases</w:t></w:r></w:p><w:p><w:pPr><w:spacing w:after="0"/><w:numPr><w:ilvl w:val="0"/><w:numId w:val="2"/></w:numPr></w:pPr><w:r><w:rPr/><w:t xml:space="preserve">Alternative treatments for vitiligo, melanoma, and chloasma</w:t></w:r></w:p><w:p><w:pPr><w:spacing w:after="0"/><w:numPr><w:ilvl w:val="0"/><w:numId w:val="2"/></w:numPr></w:pPr><w:r><w:rPr/><w:t xml:space="preserve">Potential side effects of miRNA-based therapies</w:t></w:r></w:p><w:p><w:pPr><w:spacing w:after="0"/><w:numPr><w:ilvl w:val="0"/><w:numId w:val="2"/></w:numPr></w:pPr><w:r><w:rPr/><w:t xml:space="preserve">Counterarguments to miRNA involvement in melanin metabolism</w:t></w:r></w:p><w:p><w:pPr><w:spacing w:after="0"/><w:numPr><w:ilvl w:val="0"/><w:numId w:val="2"/></w:numPr></w:pPr><w:r><w:rPr/><w:t xml:space="preserve">Evidence for both sides of the miRNA-melanin metabolism debate</w:t></w:r></w:p><w:p><w:pPr><w:numPr><w:ilvl w:val="0"/><w:numId w:val="2"/></w:numPr></w:pPr><w:r><w:rPr/><w:t xml:space="preserve">Promotional content related to miRNA-based treatments for melanin-related diseases</w:t></w:r></w:p><w:p><w:pPr><w:pStyle w:val="Heading1"/></w:pPr><w:bookmarkStart w:id="6" w:name="_Toc6"/><w:r><w:t>Report location:</w:t></w:r><w:bookmarkEnd w:id="6"/></w:p><w:p><w:hyperlink r:id="rId8" w:history="1"><w:r><w:rPr><w:color w:val="2980b9"/><w:u w:val="single"/></w:rPr><w:t xml:space="preserve">https://www.fullpicture.app/item/c437ce00741e67055c4215679fcaca78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B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35041756&amp;title=Role%20of%20miRNAs%20in%20melanin%20metabolism%3A%20Implications%20in%20melanin-related%20diseases" TargetMode="External"/><Relationship Id="rId8" Type="http://schemas.openxmlformats.org/officeDocument/2006/relationships/hyperlink" Target="https://www.fullpicture.app/item/c437ce00741e67055c4215679fcac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2023-02-23T00:50:38+01:00</dcterms:created>
  <dcterms:modified xsi:type="dcterms:W3CDTF">2023-02-23T00:50:38+01:00</dcterms:modified>
</cp:coreProperties>
</file>

<file path=docProps/custom.xml><?xml version="1.0" encoding="utf-8"?>
<Properties xmlns="http://schemas.openxmlformats.org/officeDocument/2006/custom-properties" xmlns:vt="http://schemas.openxmlformats.org/officeDocument/2006/docPropsVTypes"/>
</file>