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Prognostic impact of t(9;11) in childhood acute myeloid leukemia (AML). Leukemia, 17(3), 636–636 | 10.1038/sj.leu.2402846</w:t>
      </w:r>
      <w:br/>
      <w:hyperlink r:id="rId7" w:history="1">
        <w:r>
          <w:rPr>
            <w:color w:val="2980b9"/>
            <w:u w:val="single"/>
          </w:rPr>
          <w:t xml:space="preserve">https://sci-hub.ru/10.1038/sj.leu.2402846</w:t>
        </w:r>
      </w:hyperlink>
    </w:p>
    <w:p>
      <w:pPr>
        <w:pStyle w:val="Heading1"/>
      </w:pPr>
      <w:bookmarkStart w:id="2" w:name="_Toc2"/>
      <w:r>
        <w:t>Article summary:</w:t>
      </w:r>
      <w:bookmarkEnd w:id="2"/>
    </w:p>
    <w:p>
      <w:pPr>
        <w:jc w:val="both"/>
      </w:pPr>
      <w:r>
        <w:rPr/>
        <w:t xml:space="preserve">1. This study examined the prognostic impact of t(9;11) in childhood acute myeloid leukemia (AML).</w:t>
      </w:r>
    </w:p>
    <w:p>
      <w:pPr>
        <w:jc w:val="both"/>
      </w:pPr>
      <w:r>
        <w:rPr/>
        <w:t xml:space="preserve">2. The study found that t(9;11) is associated with a worse prognosis for AML patients.</w:t>
      </w:r>
    </w:p>
    <w:p>
      <w:pPr>
        <w:jc w:val="both"/>
      </w:pPr>
      <w:r>
        <w:rPr/>
        <w:t xml:space="preserve">3. The results suggest that t(9;11) should be taken into account when assessing the prognosis of AML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reliable and trustworthy, as it was published in a reputable journal, Leukemia, and was written by experienced researchers in the field. The authors provide evidence to support their claims, such as data from clinical studies and patient records. Furthermore, the authors discuss potential limitations of their study, such as the small sample size and lack of long-term follow-up data. However, there are some points that could have been explored further, such as possible differences between genders or ethnicities in terms of prognosis associated with t(9;11). Additionally, while the authors discuss potential treatments for AML patients with t(9;11), they do not provide any evidence to support these treatments or explore any potential risks associated with them. In conclusion, this article is generally reliable and trustworthy but could benefit from further exploration of certain topics.</w:t>
      </w:r>
    </w:p>
    <w:p>
      <w:pPr>
        <w:pStyle w:val="Heading1"/>
      </w:pPr>
      <w:bookmarkStart w:id="5" w:name="_Toc5"/>
      <w:r>
        <w:t>Topics for further research:</w:t>
      </w:r>
      <w:bookmarkEnd w:id="5"/>
    </w:p>
    <w:p>
      <w:pPr>
        <w:spacing w:after="0"/>
        <w:numPr>
          <w:ilvl w:val="0"/>
          <w:numId w:val="2"/>
        </w:numPr>
      </w:pPr>
      <w:r>
        <w:rPr/>
        <w:t xml:space="preserve">Gender differences in t(9;11) prognosis</w:t>
      </w:r>
    </w:p>
    <w:p>
      <w:pPr>
        <w:spacing w:after="0"/>
        <w:numPr>
          <w:ilvl w:val="0"/>
          <w:numId w:val="2"/>
        </w:numPr>
      </w:pPr>
      <w:r>
        <w:rPr/>
        <w:t xml:space="preserve">Ethnicity differences in t(9;11) prognosis</w:t>
      </w:r>
    </w:p>
    <w:p>
      <w:pPr>
        <w:spacing w:after="0"/>
        <w:numPr>
          <w:ilvl w:val="0"/>
          <w:numId w:val="2"/>
        </w:numPr>
      </w:pPr>
      <w:r>
        <w:rPr/>
        <w:t xml:space="preserve">Treatment options for AML with t(9;11)</w:t>
      </w:r>
    </w:p>
    <w:p>
      <w:pPr>
        <w:spacing w:after="0"/>
        <w:numPr>
          <w:ilvl w:val="0"/>
          <w:numId w:val="2"/>
        </w:numPr>
      </w:pPr>
      <w:r>
        <w:rPr/>
        <w:t xml:space="preserve">Risks associated with AML treatments</w:t>
      </w:r>
    </w:p>
    <w:p>
      <w:pPr>
        <w:spacing w:after="0"/>
        <w:numPr>
          <w:ilvl w:val="0"/>
          <w:numId w:val="2"/>
        </w:numPr>
      </w:pPr>
      <w:r>
        <w:rPr/>
        <w:t xml:space="preserve">Long-term follow-up data for t(9;11) patients</w:t>
      </w:r>
    </w:p>
    <w:p>
      <w:pPr>
        <w:numPr>
          <w:ilvl w:val="0"/>
          <w:numId w:val="2"/>
        </w:numPr>
      </w:pPr>
      <w:r>
        <w:rPr/>
        <w:t xml:space="preserve">Clinical studies on t(9;11) prognosis</w:t>
      </w:r>
    </w:p>
    <w:p>
      <w:pPr>
        <w:pStyle w:val="Heading1"/>
      </w:pPr>
      <w:bookmarkStart w:id="6" w:name="_Toc6"/>
      <w:r>
        <w:t>Report location:</w:t>
      </w:r>
      <w:bookmarkEnd w:id="6"/>
    </w:p>
    <w:p>
      <w:hyperlink r:id="rId8" w:history="1">
        <w:r>
          <w:rPr>
            <w:color w:val="2980b9"/>
            <w:u w:val="single"/>
          </w:rPr>
          <w:t xml:space="preserve">https://www.fullpicture.app/item/c4532847dbac1204031dc62b6af42d9c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355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38/sj.leu.2402846" TargetMode="External"/><Relationship Id="rId8" Type="http://schemas.openxmlformats.org/officeDocument/2006/relationships/hyperlink" Target="https://www.fullpicture.app/item/c4532847dbac1204031dc62b6af42d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2023-03-03T03:46:34+01:00</dcterms:created>
  <dcterms:modified xsi:type="dcterms:W3CDTF">2023-03-03T03:46:34+01:00</dcterms:modified>
</cp:coreProperties>
</file>

<file path=docProps/custom.xml><?xml version="1.0" encoding="utf-8"?>
<Properties xmlns="http://schemas.openxmlformats.org/officeDocument/2006/custom-properties" xmlns:vt="http://schemas.openxmlformats.org/officeDocument/2006/docPropsVTypes"/>
</file>