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在干旱环境中延长灰水灌溉家庭花园 |施普林格链接</w:t>
      </w:r>
      <w:br/>
      <w:hyperlink r:id="rId7" w:history="1">
        <w:r>
          <w:rPr>
            <w:color w:val="2980b9"/>
            <w:u w:val="single"/>
          </w:rPr>
          <w:t xml:space="preserve">https://link.springer.com/article/10.1007/s11356-017-8963-z</w:t>
        </w:r>
      </w:hyperlink>
    </w:p>
    <w:p>
      <w:pPr>
        <w:pStyle w:val="Heading1"/>
      </w:pPr>
      <w:bookmarkStart w:id="2" w:name="_Toc2"/>
      <w:r>
        <w:t>Article summary:</w:t>
      </w:r>
      <w:bookmarkEnd w:id="2"/>
    </w:p>
    <w:p>
      <w:pPr>
        <w:jc w:val="both"/>
      </w:pPr>
      <w:r>
        <w:rPr/>
        <w:t xml:space="preserve">1. Greywater systems are becoming increasingly popular in water-scarce countries like Oman for irrigating home gardens, suburban agriculture, and landscaping.</w:t>
      </w:r>
    </w:p>
    <w:p>
      <w:pPr>
        <w:jc w:val="both"/>
      </w:pPr>
      <w:r>
        <w:rPr/>
        <w:t xml:space="preserve">2. A two-year study was conducted in a newly built house in Muscat, Oman to investigate the effectiveness of greywater treatment systems, health and chemical issues, cost-effectiveness and maintenance plans, and the impact of greywater irrigation on crop yields.</w:t>
      </w:r>
    </w:p>
    <w:p>
      <w:pPr>
        <w:jc w:val="both"/>
      </w:pPr>
      <w:r>
        <w:rPr/>
        <w:t xml:space="preserve">3. The capital cost of the system was approximately $980 with an annual operating cost of $78; the annual income and savings were around $572, indicating a payback period close to two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greywater systems being used for irrigation in water-scarce countries like Oman. It also provides evidence from various studies that support its claims about the effectiveness of such systems in reducing water consumption by up to 65%. Furthermore, it outlines the costs associated with installing such systems as well as their maintenance requirements.</w:t>
      </w:r>
    </w:p>
    <w:p>
      <w:pPr>
        <w:jc w:val="both"/>
      </w:pPr>
      <w:r>
        <w:rPr/>
        <w:t xml:space="preserve">However, there are some potential biases present in the article which could be addressed. For example, while it mentions that greywater systems need to be properly managed to ensure they do not have any negative impacts on human health or the environment, it does not provide any details on how this can be done or what kind of risks may be involved if proper management is not followed. Additionally, while it mentions that kitchen wastewater should be excluded from greywater treatment and reuse systems due to its high fat content and other contaminants, it does not explore any potential counterarguments or alternative solutions for dealing with kitchen wastewater. </w:t>
      </w:r>
    </w:p>
    <w:p>
      <w:pPr>
        <w:jc w:val="both"/>
      </w:pPr>
      <w:r>
        <w:rPr/>
        <w:t xml:space="preserve">In conclusion, while this article is generally reliable and trustworthy due to its detailed information about greywater systems being used for irrigation in water-scarce countries like Oman, there are some potential biases present which could be addressed by exploring counterarguments or alternative solutions for dealing with kitchen wastewater as well as providing more details on how these systems can be properly managed to ensure they do not have any negative impacts on human health or the environment.</w:t>
      </w:r>
    </w:p>
    <w:p>
      <w:pPr>
        <w:pStyle w:val="Heading1"/>
      </w:pPr>
      <w:bookmarkStart w:id="5" w:name="_Toc5"/>
      <w:r>
        <w:t>Topics for further research:</w:t>
      </w:r>
      <w:bookmarkEnd w:id="5"/>
    </w:p>
    <w:p>
      <w:pPr>
        <w:spacing w:after="0"/>
        <w:numPr>
          <w:ilvl w:val="0"/>
          <w:numId w:val="2"/>
        </w:numPr>
      </w:pPr>
      <w:r>
        <w:rPr/>
        <w:t xml:space="preserve">Greywater system management</w:t>
      </w:r>
    </w:p>
    <w:p>
      <w:pPr>
        <w:spacing w:after="0"/>
        <w:numPr>
          <w:ilvl w:val="0"/>
          <w:numId w:val="2"/>
        </w:numPr>
      </w:pPr>
      <w:r>
        <w:rPr/>
        <w:t xml:space="preserve">Kitchen wastewater treatment</w:t>
      </w:r>
    </w:p>
    <w:p>
      <w:pPr>
        <w:spacing w:after="0"/>
        <w:numPr>
          <w:ilvl w:val="0"/>
          <w:numId w:val="2"/>
        </w:numPr>
      </w:pPr>
      <w:r>
        <w:rPr/>
        <w:t xml:space="preserve">Greywater system risks</w:t>
      </w:r>
    </w:p>
    <w:p>
      <w:pPr>
        <w:spacing w:after="0"/>
        <w:numPr>
          <w:ilvl w:val="0"/>
          <w:numId w:val="2"/>
        </w:numPr>
      </w:pPr>
      <w:r>
        <w:rPr/>
        <w:t xml:space="preserve">Greywater system costs</w:t>
      </w:r>
    </w:p>
    <w:p>
      <w:pPr>
        <w:spacing w:after="0"/>
        <w:numPr>
          <w:ilvl w:val="0"/>
          <w:numId w:val="2"/>
        </w:numPr>
      </w:pPr>
      <w:r>
        <w:rPr/>
        <w:t xml:space="preserve">Greywater system maintenance</w:t>
      </w:r>
    </w:p>
    <w:p>
      <w:pPr>
        <w:numPr>
          <w:ilvl w:val="0"/>
          <w:numId w:val="2"/>
        </w:numPr>
      </w:pPr>
      <w:r>
        <w:rPr/>
        <w:t xml:space="preserve">Greywater system impacts on environment</w:t>
      </w:r>
    </w:p>
    <w:p>
      <w:pPr>
        <w:pStyle w:val="Heading1"/>
      </w:pPr>
      <w:bookmarkStart w:id="6" w:name="_Toc6"/>
      <w:r>
        <w:t>Report location:</w:t>
      </w:r>
      <w:bookmarkEnd w:id="6"/>
    </w:p>
    <w:p>
      <w:hyperlink r:id="rId8" w:history="1">
        <w:r>
          <w:rPr>
            <w:color w:val="2980b9"/>
            <w:u w:val="single"/>
          </w:rPr>
          <w:t xml:space="preserve">https://www.fullpicture.app/item/c463e44a325b41518f96ae84bfa0c770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3E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17-8963-z" TargetMode="External"/><Relationship Id="rId8" Type="http://schemas.openxmlformats.org/officeDocument/2006/relationships/hyperlink" Target="https://www.fullpicture.app/item/c463e44a325b41518f96ae84bfa0c7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2023-02-28T01:18:56+01:00</dcterms:created>
  <dcterms:modified xsi:type="dcterms:W3CDTF">2023-02-28T01:18:56+01:00</dcterms:modified>
</cp:coreProperties>
</file>

<file path=docProps/custom.xml><?xml version="1.0" encoding="utf-8"?>
<Properties xmlns="http://schemas.openxmlformats.org/officeDocument/2006/custom-properties" xmlns:vt="http://schemas.openxmlformats.org/officeDocument/2006/docPropsVTypes"/>
</file>