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SSG: superpixel segmentation and GrabCut-based salient object segmentation | SpringerLink</w:t>
      </w:r>
      <w:br/>
      <w:hyperlink r:id="rId7" w:history="1">
        <w:r>
          <w:rPr>
            <w:color w:val="2980b9"/>
            <w:u w:val="single"/>
          </w:rPr>
          <w:t xml:space="preserve">https://gfbic1291bd2b93a045d9s0oxuu5kfqpu56v0vfiac.eds.tju.edu.cn/article/10.1007/s00371-018-1471-4</w:t>
        </w:r>
      </w:hyperlink>
    </w:p>
    <w:p>
      <w:pPr>
        <w:pStyle w:val="Heading1"/>
      </w:pPr>
      <w:bookmarkStart w:id="2" w:name="_Toc2"/>
      <w:r>
        <w:t>Article summary:</w:t>
      </w:r>
      <w:bookmarkEnd w:id="2"/>
    </w:p>
    <w:p>
      <w:pPr>
        <w:jc w:val="both"/>
      </w:pPr>
      <w:r>
        <w:rPr/>
        <w:t xml:space="preserve">1. Saliency detection methods are divided into two classes: bottom-up and top-down.</w:t>
      </w:r>
    </w:p>
    <w:p>
      <w:pPr>
        <w:jc w:val="both"/>
      </w:pPr>
      <w:r>
        <w:rPr/>
        <w:t xml:space="preserve">2. The proposed SSG method combines Simple Linear Iterative Clustering superpixel segmentation, feature extraction, superpixel Region Growing, superpixel DBSCAN clustering and GrabCut to detect salient objects.</w:t>
      </w:r>
    </w:p>
    <w:p>
      <w:pPr>
        <w:jc w:val="both"/>
      </w:pPr>
      <w:r>
        <w:rPr/>
        <w:t xml:space="preserve">3. The proposed SSG method can be combined with any saliency detection for detecting salient objects and achieves high accuracy and recall.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comprehensive overview of existing saliency detection methods and presents a novel approach for salient object segmentation called SSG. The authors provide evidence for their claims by citing relevant research papers throughout the article, which adds credibility to their arguments. Furthermore, the authors provide a detailed description of their proposed approach, which allows readers to understand how it works in detail.</w:t>
      </w:r>
    </w:p>
    <w:p>
      <w:pPr>
        <w:jc w:val="both"/>
      </w:pPr>
      <w:r>
        <w:rPr/>
        <w:t xml:space="preserve">However, there are some potential biases in the article that should be noted. Firstly, the authors focus mainly on bottom-up approaches for saliency detection rather than top-down approaches; this could lead to an incomplete understanding of saliency detection methods as a whole. Secondly, the authors do not explore any possible risks associated with their proposed approach; this could lead to readers underestimating the potential risks involved in using such an approach. Finally, while the authors cite relevant research papers throughout the article, they do not present both sides equally; this could lead to readers forming an unbalanced view of saliency detection methods as a whole.</w:t>
      </w:r>
    </w:p>
    <w:p>
      <w:pPr>
        <w:pStyle w:val="Heading1"/>
      </w:pPr>
      <w:bookmarkStart w:id="5" w:name="_Toc5"/>
      <w:r>
        <w:t>Topics for further research:</w:t>
      </w:r>
      <w:bookmarkEnd w:id="5"/>
    </w:p>
    <w:p>
      <w:pPr>
        <w:spacing w:after="0"/>
        <w:numPr>
          <w:ilvl w:val="0"/>
          <w:numId w:val="2"/>
        </w:numPr>
      </w:pPr>
      <w:r>
        <w:rPr/>
        <w:t xml:space="preserve">Top-down saliency detection methods</w:t>
      </w:r>
    </w:p>
    <w:p>
      <w:pPr>
        <w:spacing w:after="0"/>
        <w:numPr>
          <w:ilvl w:val="0"/>
          <w:numId w:val="2"/>
        </w:numPr>
      </w:pPr>
      <w:r>
        <w:rPr/>
        <w:t xml:space="preserve">Risks associated with saliency detection</w:t>
      </w:r>
    </w:p>
    <w:p>
      <w:pPr>
        <w:spacing w:after="0"/>
        <w:numPr>
          <w:ilvl w:val="0"/>
          <w:numId w:val="2"/>
        </w:numPr>
      </w:pPr>
      <w:r>
        <w:rPr/>
        <w:t xml:space="preserve">Balanced view of saliency detection</w:t>
      </w:r>
    </w:p>
    <w:p>
      <w:pPr>
        <w:spacing w:after="0"/>
        <w:numPr>
          <w:ilvl w:val="0"/>
          <w:numId w:val="2"/>
        </w:numPr>
      </w:pPr>
      <w:r>
        <w:rPr/>
        <w:t xml:space="preserve">Advantages of bottom-up saliency detection</w:t>
      </w:r>
    </w:p>
    <w:p>
      <w:pPr>
        <w:spacing w:after="0"/>
        <w:numPr>
          <w:ilvl w:val="0"/>
          <w:numId w:val="2"/>
        </w:numPr>
      </w:pPr>
      <w:r>
        <w:rPr/>
        <w:t xml:space="preserve">Limitations of bottom-up saliency detection</w:t>
      </w:r>
    </w:p>
    <w:p>
      <w:pPr>
        <w:numPr>
          <w:ilvl w:val="0"/>
          <w:numId w:val="2"/>
        </w:numPr>
      </w:pPr>
      <w:r>
        <w:rPr/>
        <w:t xml:space="preserve">Comparison of top-down and bottom-up saliency detection methods</w:t>
      </w:r>
    </w:p>
    <w:p>
      <w:pPr>
        <w:pStyle w:val="Heading1"/>
      </w:pPr>
      <w:bookmarkStart w:id="6" w:name="_Toc6"/>
      <w:r>
        <w:t>Report location:</w:t>
      </w:r>
      <w:bookmarkEnd w:id="6"/>
    </w:p>
    <w:p>
      <w:hyperlink r:id="rId8" w:history="1">
        <w:r>
          <w:rPr>
            <w:color w:val="2980b9"/>
            <w:u w:val="single"/>
          </w:rPr>
          <w:t xml:space="preserve">https://www.fullpicture.app/item/c4705945d8970070f4dbe95629d55a5d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7E8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fbic1291bd2b93a045d9s0oxuu5kfqpu56v0vfiac.eds.tju.edu.cn/article/10.1007/s00371-018-1471-4" TargetMode="External"/><Relationship Id="rId8" Type="http://schemas.openxmlformats.org/officeDocument/2006/relationships/hyperlink" Target="https://www.fullpicture.app/item/c4705945d8970070f4dbe95629d55a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2023-02-25T10:13:19+01:00</dcterms:created>
  <dcterms:modified xsi:type="dcterms:W3CDTF">2023-02-25T10:13:19+01:00</dcterms:modified>
</cp:coreProperties>
</file>

<file path=docProps/custom.xml><?xml version="1.0" encoding="utf-8"?>
<Properties xmlns="http://schemas.openxmlformats.org/officeDocument/2006/custom-properties" xmlns:vt="http://schemas.openxmlformats.org/officeDocument/2006/docPropsVTypes"/>
</file>