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geomorphology and high-resolution seismic stratigraphy of inner-shelf fluvial, estuarine, deltaic, and marine sequences, Gulf of ThailandSeismic Geomorphology and Stratigraphy in the Gulf of Thailand | AAPG Bulletin | GeoScienceWorld</w:t>
      </w:r>
      <w:br/>
      <w:hyperlink r:id="rId7" w:history="1">
        <w:r>
          <w:rPr>
            <w:color w:val="2980b9"/>
            <w:u w:val="single"/>
          </w:rPr>
          <w:t xml:space="preserve">https://pubs.geoscienceworld.org/aapgbull/article-abstract/95/11/1959/133150/Seismic-geomorphology-and-high-resolution-seismic</w:t>
        </w:r>
      </w:hyperlink>
    </w:p>
    <w:p>
      <w:pPr>
        <w:pStyle w:val="Heading1"/>
      </w:pPr>
      <w:bookmarkStart w:id="2" w:name="_Toc2"/>
      <w:r>
        <w:t>Article summary:</w:t>
      </w:r>
      <w:bookmarkEnd w:id="2"/>
    </w:p>
    <w:p>
      <w:pPr>
        <w:jc w:val="both"/>
      </w:pPr>
      <w:r>
        <w:rPr/>
        <w:t xml:space="preserve">1. Integration of 3-D seismic reflection data, high-resolution 2-D seismic reflection sparker and boomer profiles, and shallow geotechnical borehole measurements enabled the identification of seven depositional sequences in the uppermost 80 m (262 ft) of the central Gulf of Thailand modern continental shelf.</w:t>
      </w:r>
    </w:p>
    <w:p>
      <w:pPr>
        <w:jc w:val="both"/>
      </w:pPr>
      <w:r>
        <w:rPr/>
        <w:t xml:space="preserve">2. Geomorphic features imaged include incised valleys, interfluves, oxbow lakes, neck and chute cutoffs, and point-bar scrolls showing evidence of expansion and translation.</w:t>
      </w:r>
    </w:p>
    <w:p>
      <w:pPr>
        <w:jc w:val="both"/>
      </w:pPr>
      <w:r>
        <w:rPr/>
        <w:t xml:space="preserve">3. A shallow (&lt;35 m [&lt;115 ft]) single-story incised valley was described in detail, placing particular emphasis on the recognition criteria and the controls on valley formation and preservation potential of different systems tracts in an inner-shelf location.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detailed description of Pleistocene fluvial, estuarine, marine, and deltaic depositional systems identified in the uppermost 80 m (262 ft) of the central Gulf of Thailand modern continental shelf. The authors have used a variety of data sources to identify seven depositional sequences as well as various geomorphic features such as incised valleys, interfluves, oxbow lakes, neck and chute cutoffs, and point-bar scrolls showing evidence of expansion and translation.</w:t>
      </w:r>
    </w:p>
    <w:p>
      <w:pPr>
        <w:jc w:val="both"/>
      </w:pPr>
      <w:r>
        <w:rPr/>
        <w:t xml:space="preserve">The article is generally reliable in its reporting; however there are some potential biases that should be noted. For example, while the authors have provided a detailed description of a shallow (&lt;35 m [&lt;115 ft]) single-story incised valley they do not provide any information about other types or depths of valleys that may exist in this region. Additionally, while they discuss various geomorphic features they do not provide any information about how these features may have been formed or what their implications may be for understanding sedimentary processes in this region. Furthermore, while they discuss various stratigraphic discontinuities (sequence boundaries), they do not provide any information about how these boundaries were identified or what their implications may be for understanding sedimentary processes in this region. Finally, while they discuss various fluvial systems within each sequence they do not provide any information about how these systems interact with one another or what their implications may be for understanding sedimentary processes in this region. </w:t>
      </w:r>
    </w:p>
    <w:p>
      <w:pPr>
        <w:jc w:val="both"/>
      </w:pPr>
      <w:r>
        <w:rPr/>
        <w:t xml:space="preserve">In conclusion, this article provides a detailed description of Pleistocene fluvial, estuarine, marine, and deltaic depositional systems identified in the uppermost 80 m (262 ft)</w:t>
      </w:r>
    </w:p>
    <w:p>
      <w:pPr>
        <w:pStyle w:val="Heading1"/>
      </w:pPr>
      <w:bookmarkStart w:id="5" w:name="_Toc5"/>
      <w:r>
        <w:t>Topics for further research:</w:t>
      </w:r>
      <w:bookmarkEnd w:id="5"/>
    </w:p>
    <w:p>
      <w:pPr>
        <w:spacing w:after="0"/>
        <w:numPr>
          <w:ilvl w:val="0"/>
          <w:numId w:val="2"/>
        </w:numPr>
      </w:pPr>
      <w:r>
        <w:rPr/>
        <w:t xml:space="preserve">Incised valley formation</w:t>
      </w:r>
    </w:p>
    <w:p>
      <w:pPr>
        <w:spacing w:after="0"/>
        <w:numPr>
          <w:ilvl w:val="0"/>
          <w:numId w:val="2"/>
        </w:numPr>
      </w:pPr>
      <w:r>
        <w:rPr/>
        <w:t xml:space="preserve">Stratigraphic discontinuity identification</w:t>
      </w:r>
    </w:p>
    <w:p>
      <w:pPr>
        <w:spacing w:after="0"/>
        <w:numPr>
          <w:ilvl w:val="0"/>
          <w:numId w:val="2"/>
        </w:numPr>
      </w:pPr>
      <w:r>
        <w:rPr/>
        <w:t xml:space="preserve">Interaction between fluvial systems</w:t>
      </w:r>
    </w:p>
    <w:p>
      <w:pPr>
        <w:spacing w:after="0"/>
        <w:numPr>
          <w:ilvl w:val="0"/>
          <w:numId w:val="2"/>
        </w:numPr>
      </w:pPr>
      <w:r>
        <w:rPr/>
        <w:t xml:space="preserve">Sedimentary processes in the Gulf of Thailand</w:t>
      </w:r>
    </w:p>
    <w:p>
      <w:pPr>
        <w:spacing w:after="0"/>
        <w:numPr>
          <w:ilvl w:val="0"/>
          <w:numId w:val="2"/>
        </w:numPr>
      </w:pPr>
      <w:r>
        <w:rPr/>
        <w:t xml:space="preserve">Implications of geomorphic features</w:t>
      </w:r>
    </w:p>
    <w:p>
      <w:pPr>
        <w:numPr>
          <w:ilvl w:val="0"/>
          <w:numId w:val="2"/>
        </w:numPr>
      </w:pPr>
      <w:r>
        <w:rPr/>
        <w:t xml:space="preserve">Sequence boundaries in the Gulf of Thailand</w:t>
      </w:r>
    </w:p>
    <w:p>
      <w:pPr>
        <w:pStyle w:val="Heading1"/>
      </w:pPr>
      <w:bookmarkStart w:id="6" w:name="_Toc6"/>
      <w:r>
        <w:t>Report location:</w:t>
      </w:r>
      <w:bookmarkEnd w:id="6"/>
    </w:p>
    <w:p>
      <w:hyperlink r:id="rId8" w:history="1">
        <w:r>
          <w:rPr>
            <w:color w:val="2980b9"/>
            <w:u w:val="single"/>
          </w:rPr>
          <w:t xml:space="preserve">https://www.fullpicture.app/item/c49b8c7a3e776b458c02c2fe3d3ff068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E9B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aapgbull/article-abstract/95/11/1959/133150/Seismic-geomorphology-and-high-resolution-seismic" TargetMode="External"/><Relationship Id="rId8" Type="http://schemas.openxmlformats.org/officeDocument/2006/relationships/hyperlink" Target="https://www.fullpicture.app/item/c49b8c7a3e776b458c02c2fe3d3ff0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2023-02-22T02:19:15+01:00</dcterms:created>
  <dcterms:modified xsi:type="dcterms:W3CDTF">2023-02-22T02:19:15+01:00</dcterms:modified>
</cp:coreProperties>
</file>

<file path=docProps/custom.xml><?xml version="1.0" encoding="utf-8"?>
<Properties xmlns="http://schemas.openxmlformats.org/officeDocument/2006/custom-properties" xmlns:vt="http://schemas.openxmlformats.org/officeDocument/2006/docPropsVTypes"/>
</file>