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douleur et ses conséquences, risque d’emballement | Cairn.info</w:t>
      </w:r>
      <w:br/>
      <w:hyperlink r:id="rId7" w:history="1">
        <w:r>
          <w:rPr>
            <w:color w:val="2980b9"/>
            <w:u w:val="single"/>
          </w:rPr>
          <w:t xml:space="preserve">https://www-cairn-info.ezproxy.universite-paris-saclay.fr/les-defis-de-la-douleur-chronique--9782804703233-page-71.htm?contenu=resume</w:t>
        </w:r>
      </w:hyperlink>
    </w:p>
    <w:p>
      <w:pPr>
        <w:pStyle w:val="Heading1"/>
      </w:pPr>
      <w:bookmarkStart w:id="2" w:name="_Toc2"/>
      <w:r>
        <w:t>Article summary:</w:t>
      </w:r>
      <w:bookmarkEnd w:id="2"/>
    </w:p>
    <w:p>
      <w:pPr>
        <w:jc w:val="both"/>
      </w:pPr>
      <w:r>
        <w:rPr/>
        <w:t xml:space="preserve">1. Les conséquences de la douleur sont multiples et affectent différents aspects de la vie quotidienne, tels que les processus émotionnels, comportementaux et relationnels.</w:t>
      </w:r>
    </w:p>
    <w:p>
      <w:pPr>
        <w:jc w:val="both"/>
      </w:pPr>
      <w:r>
        <w:rPr/>
        <w:t xml:space="preserve">2. Une douleur persistante entraîne des modifications du fonctionnement du système nociceptif, ce qui peut conduire à une amplification de la douleur au fil du temps.</w:t>
      </w:r>
    </w:p>
    <w:p>
      <w:pPr>
        <w:jc w:val="both"/>
      </w:pPr>
      <w:r>
        <w:rPr/>
        <w:t xml:space="preserve">3. Les réactions à la douleur, telles que l'incapacité à se concentrer, les pensées négatives et l'isolement social, peuvent contribuer à la chronicité de la douleur.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"La douleur et ses conséquences, risque d’emballement" aborde les conséquences de la douleur persistante sur le fonctionnement du système nociceptif. Cependant, il présente plusieurs biais potentiels et manque de considération pour certains points importants.</w:t>
      </w:r>
    </w:p>
    <w:p>
      <w:pPr>
        <w:jc w:val="both"/>
      </w:pPr>
      <w:r>
        <w:rPr/>
        <w:t xml:space="preserve"/>
      </w:r>
    </w:p>
    <w:p>
      <w:pPr>
        <w:jc w:val="both"/>
      </w:pPr>
      <w:r>
        <w:rPr/>
        <w:t xml:space="preserve">Tout d'abord, l'article ne fournit pas suffisamment de preuves pour étayer certaines affirmations. Par exemple, il affirme que les changements neurophysiologiques induits par la douleur persistante sont difficilement réversibles, mais ne fournit pas de références ou d'études spécifiques pour soutenir cette affirmation. De plus, l'article ne mentionne pas les différentes approches de traitement disponibles pour la douleur chronique et n'explique pas comment ces approches peuvent aider à atténuer les effets du système nociceptif.</w:t>
      </w:r>
    </w:p>
    <w:p>
      <w:pPr>
        <w:jc w:val="both"/>
      </w:pPr>
      <w:r>
        <w:rPr/>
        <w:t xml:space="preserve"/>
      </w:r>
    </w:p>
    <w:p>
      <w:pPr>
        <w:jc w:val="both"/>
      </w:pPr>
      <w:r>
        <w:rPr/>
        <w:t xml:space="preserve">En outre, l'article présente un rapport unilatéral en se concentrant uniquement sur les conséquences négatives de la douleur persistante. Il ne mentionne pas les stratégies d'adaptation ou les mécanismes d'ajustement que certaines personnes utilisent pour faire face à la douleur chronique. Cela crée une image incomplète de la façon dont les individus peuvent gérer leur douleur et vivre une vie satisfaisante malgré celle-ci.</w:t>
      </w:r>
    </w:p>
    <w:p>
      <w:pPr>
        <w:jc w:val="both"/>
      </w:pPr>
      <w:r>
        <w:rPr/>
        <w:t xml:space="preserve"/>
      </w:r>
    </w:p>
    <w:p>
      <w:pPr>
        <w:jc w:val="both"/>
      </w:pPr>
      <w:r>
        <w:rPr/>
        <w:t xml:space="preserve">De plus, l'article semble avoir une tendance promotionnelle en suggérant qu'un traitement précoce et énergique est nécessaire pour limiter la douleur postopératoire et prévenir les douleurs chroniques ultérieures. Bien que cela puisse être vrai dans certains cas, il est important de noter qu'il existe différentes approches de traitement et que chaque individu peut répondre différemment à ces traitements. Il aurait été plus équilibré d'explorer les différentes options de traitement disponibles et de discuter des avantages et des inconvénients de chacune.</w:t>
      </w:r>
    </w:p>
    <w:p>
      <w:pPr>
        <w:jc w:val="both"/>
      </w:pPr>
      <w:r>
        <w:rPr/>
        <w:t xml:space="preserve"/>
      </w:r>
    </w:p>
    <w:p>
      <w:pPr>
        <w:jc w:val="both"/>
      </w:pPr>
      <w:r>
        <w:rPr/>
        <w:t xml:space="preserve">Enfin, l'article ne présente pas les contre-arguments ou les perspectives alternatives concernant la douleur chronique. Par exemple, il ne mentionne pas les recherches qui suggèrent que la douleur chronique peut être influencée par des facteurs psychologiques tels que le stress, l'anxiété et la dépression. En négligeant ces aspects importants, l'article donne une vision limitée de la complexité de la douleur chronique.</w:t>
      </w:r>
    </w:p>
    <w:p>
      <w:pPr>
        <w:jc w:val="both"/>
      </w:pPr>
      <w:r>
        <w:rPr/>
        <w:t xml:space="preserve"/>
      </w:r>
    </w:p>
    <w:p>
      <w:pPr>
        <w:jc w:val="both"/>
      </w:pPr>
      <w:r>
        <w:rPr/>
        <w:t xml:space="preserve">En conclusion, l'article "La douleur et ses conséquences, risque d’emballement" présente plusieurs biais potentiels et manque de considération pour certains points importants. Il ne fournit pas suffisamment de preuves pour étayer certaines affirmations, présente un rapport unilatéral en se concentrant uniquement sur les conséquences négatives de la douleur persistante, a une tendance promotionnelle envers un traitement précoce et énergique, et ne présente pas les contre-arguments ou les perspectives alternatives concernant la douleur chronique. Une analyse plus équilibrée et complète aurait été bénéfique pour fournir aux lecteurs une compréhension plus approfondie du sujet.</w:t>
      </w:r>
    </w:p>
    <w:p>
      <w:pPr>
        <w:pStyle w:val="Heading1"/>
      </w:pPr>
      <w:bookmarkStart w:id="5" w:name="_Toc5"/>
      <w:r>
        <w:t>Topics for further research:</w:t>
      </w:r>
      <w:bookmarkEnd w:id="5"/>
    </w:p>
    <w:p>
      <w:pPr>
        <w:spacing w:after="0"/>
        <w:numPr>
          <w:ilvl w:val="0"/>
          <w:numId w:val="2"/>
        </w:numPr>
      </w:pPr>
      <w:r>
        <w:rPr/>
        <w:t xml:space="preserve">Approches de traitement disponibles pour la douleur chronique et leur efficacité
</w:t>
      </w:r>
    </w:p>
    <w:p>
      <w:pPr>
        <w:spacing w:after="0"/>
        <w:numPr>
          <w:ilvl w:val="0"/>
          <w:numId w:val="2"/>
        </w:numPr>
      </w:pPr>
      <w:r>
        <w:rPr/>
        <w:t xml:space="preserve">Stratégies d'adaptation et mécanismes d'ajustement utilisés par les personnes atteintes de douleur chronique
</w:t>
      </w:r>
    </w:p>
    <w:p>
      <w:pPr>
        <w:spacing w:after="0"/>
        <w:numPr>
          <w:ilvl w:val="0"/>
          <w:numId w:val="2"/>
        </w:numPr>
      </w:pPr>
      <w:r>
        <w:rPr/>
        <w:t xml:space="preserve">Facteurs psychologiques influençant la douleur chronique tels que le stress</w:t>
      </w:r>
    </w:p>
    <w:p>
      <w:pPr>
        <w:spacing w:after="0"/>
        <w:numPr>
          <w:ilvl w:val="0"/>
          <w:numId w:val="2"/>
        </w:numPr>
      </w:pPr>
      <w:r>
        <w:rPr/>
        <w:t xml:space="preserve">l'anxiété et la dépression
</w:t>
      </w:r>
    </w:p>
    <w:p>
      <w:pPr>
        <w:spacing w:after="0"/>
        <w:numPr>
          <w:ilvl w:val="0"/>
          <w:numId w:val="2"/>
        </w:numPr>
      </w:pPr>
      <w:r>
        <w:rPr/>
        <w:t xml:space="preserve">Différentes options de traitement pour la douleur postopératoire et leurs avantages et inconvénients respectifs
</w:t>
      </w:r>
    </w:p>
    <w:p>
      <w:pPr>
        <w:spacing w:after="0"/>
        <w:numPr>
          <w:ilvl w:val="0"/>
          <w:numId w:val="2"/>
        </w:numPr>
      </w:pPr>
      <w:r>
        <w:rPr/>
        <w:t xml:space="preserve">Réversibilité des changements neurophysiologiques induits par la douleur persistante
</w:t>
      </w:r>
    </w:p>
    <w:p>
      <w:pPr>
        <w:numPr>
          <w:ilvl w:val="0"/>
          <w:numId w:val="2"/>
        </w:numPr>
      </w:pPr>
      <w:r>
        <w:rPr/>
        <w:t xml:space="preserve">Perspectives alternatives sur la douleur chronique et les approches de traitement complémentaires.</w:t>
      </w:r>
    </w:p>
    <w:p>
      <w:pPr>
        <w:pStyle w:val="Heading1"/>
      </w:pPr>
      <w:bookmarkStart w:id="6" w:name="_Toc6"/>
      <w:r>
        <w:t>Report location:</w:t>
      </w:r>
      <w:bookmarkEnd w:id="6"/>
    </w:p>
    <w:p>
      <w:hyperlink r:id="rId8" w:history="1">
        <w:r>
          <w:rPr>
            <w:color w:val="2980b9"/>
            <w:u w:val="single"/>
          </w:rPr>
          <w:t xml:space="preserve">https://www.fullpicture.app/item/c4a3a0ad40b7ba45fbd155dddbeabf65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A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ezproxy.universite-paris-saclay.fr/les-defis-de-la-douleur-chronique--9782804703233-page-71.htm?contenu=resume" TargetMode="External"/><Relationship Id="rId8" Type="http://schemas.openxmlformats.org/officeDocument/2006/relationships/hyperlink" Target="https://www.fullpicture.app/item/c4a3a0ad40b7ba45fbd155dddbeabf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2024-03-10T07:21:06+01:00</dcterms:created>
  <dcterms:modified xsi:type="dcterms:W3CDTF">2024-03-10T07:21:06+01:00</dcterms:modified>
</cp:coreProperties>
</file>

<file path=docProps/custom.xml><?xml version="1.0" encoding="utf-8"?>
<Properties xmlns="http://schemas.openxmlformats.org/officeDocument/2006/custom-properties" xmlns:vt="http://schemas.openxmlformats.org/officeDocument/2006/docPropsVTypes"/>
</file>