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the origin of grain refinement and twin boundaries in as-fabricated austenitic stainless steels produced by laser powder bed fusion - ScienceDirect</w:t>
      </w:r>
      <w:br/>
      <w:hyperlink r:id="rId7" w:history="1">
        <w:r>
          <w:rPr>
            <w:color w:val="2980b9"/>
            <w:u w:val="single"/>
          </w:rPr>
          <w:t xml:space="preserve">https://www.sciencedirect.com/science/article/pii/S2214860422007400?via%3Dihub</w:t>
        </w:r>
      </w:hyperlink>
    </w:p>
    <w:p>
      <w:pPr>
        <w:pStyle w:val="Heading1"/>
      </w:pPr>
      <w:bookmarkStart w:id="2" w:name="_Toc2"/>
      <w:r>
        <w:t>Article summary:</w:t>
      </w:r>
      <w:bookmarkEnd w:id="2"/>
    </w:p>
    <w:p>
      <w:pPr>
        <w:jc w:val="both"/>
      </w:pPr>
      <w:r>
        <w:rPr/>
        <w:t xml:space="preserve">1. Laser powder bed fusion was used to fabricate 316L austenitic stainless steel samples using two different powder batches with slightly different compositions but the same processing parameters.</w:t>
      </w:r>
    </w:p>
    <w:p>
      <w:pPr>
        <w:jc w:val="both"/>
      </w:pPr>
      <w:r>
        <w:rPr/>
        <w:t xml:space="preserve">2. The second powder batch led to a finer grain structure, a more random texture, and an extremely high density of Σ3 twin boundaries, which had not been reported before.</w:t>
      </w:r>
    </w:p>
    <w:p>
      <w:pPr>
        <w:jc w:val="both"/>
      </w:pPr>
      <w:r>
        <w:rPr/>
        <w:t xml:space="preserve">3. Local liquid ordering, also known as icosahedral short range order (ISRO), is thought to have an effect on microstructure formation during solidification and may be a promising strategy for designing alloys for additive manufacturing.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"On the origin of grain refinement and twin boundaries in as-fabricated austenitic stainless steels produced by laser powder bed fusion" discusses the microstructural characteristics of two different batches of 316L austenitic stainless steel fabricated using laser powder bed fusion. The authors compare the microstructures of the two batches and suggest that local liquid ordering, also known as icosahedral short-range order (ISRO), can have an effect on microstructure formation during solidification.</w:t>
      </w:r>
    </w:p>
    <w:p>
      <w:pPr>
        <w:jc w:val="both"/>
      </w:pPr>
      <w:r>
        <w:rPr/>
        <w:t xml:space="preserve"/>
      </w:r>
    </w:p>
    <w:p>
      <w:pPr>
        <w:jc w:val="both"/>
      </w:pPr>
      <w:r>
        <w:rPr/>
        <w:t xml:space="preserve">The article provides a detailed description of the experimental methods used to fabricate and analyze the samples. The authors use optical microscopy, scanning electron microscopy, and electron backscatter diffraction to observe and quantify the microstructural features of the samples. They also provide a thorough review of previous studies on additive manufacturing of austenitic stainless steels.</w:t>
      </w:r>
    </w:p>
    <w:p>
      <w:pPr>
        <w:jc w:val="both"/>
      </w:pPr>
      <w:r>
        <w:rPr/>
        <w:t xml:space="preserve"/>
      </w:r>
    </w:p>
    <w:p>
      <w:pPr>
        <w:jc w:val="both"/>
      </w:pPr>
      <w:r>
        <w:rPr/>
        <w:t xml:space="preserve">One potential bias in this article is that it focuses solely on the impact of ISRO on microstructure formation, without considering other factors that may contribute to differences in microstructure between the two powder batches. For example, differences in particle size distribution or morphology could also affect solidification behavior and lead to differences in microstructure.</w:t>
      </w:r>
    </w:p>
    <w:p>
      <w:pPr>
        <w:jc w:val="both"/>
      </w:pPr>
      <w:r>
        <w:rPr/>
        <w:t xml:space="preserve"/>
      </w:r>
    </w:p>
    <w:p>
      <w:pPr>
        <w:jc w:val="both"/>
      </w:pPr>
      <w:r>
        <w:rPr/>
        <w:t xml:space="preserve">Additionally, while the authors provide evidence for their hypothesis that ISRO plays a role in microstructure formation, they do not explore alternative explanations for their observations. For example, it is possible that differences in cooling rates or thermal gradients during solidification could also contribute to differences in grain size and twin boundary density.</w:t>
      </w:r>
    </w:p>
    <w:p>
      <w:pPr>
        <w:jc w:val="both"/>
      </w:pPr>
      <w:r>
        <w:rPr/>
        <w:t xml:space="preserve"/>
      </w:r>
    </w:p>
    <w:p>
      <w:pPr>
        <w:jc w:val="both"/>
      </w:pPr>
      <w:r>
        <w:rPr/>
        <w:t xml:space="preserve">Overall, this article provides valuable insights into the microstructural characteristics of austenitic stainless steels produced by laser powder bed fusion. However, further research is needed to fully understand all factors that contribute to these microstructures and how they can be controlled for optimal performance in various applications.</w:t>
      </w:r>
    </w:p>
    <w:p>
      <w:pPr>
        <w:pStyle w:val="Heading1"/>
      </w:pPr>
      <w:bookmarkStart w:id="5" w:name="_Toc5"/>
      <w:r>
        <w:t>Topics for further research:</w:t>
      </w:r>
      <w:bookmarkEnd w:id="5"/>
    </w:p>
    <w:p>
      <w:pPr>
        <w:spacing w:after="0"/>
        <w:numPr>
          <w:ilvl w:val="0"/>
          <w:numId w:val="2"/>
        </w:numPr>
      </w:pPr>
      <w:r>
        <w:rPr/>
        <w:t xml:space="preserve">Factors affecting microstructure formation in laser powder bed fusion of austenitic stainless steels
</w:t>
      </w:r>
    </w:p>
    <w:p>
      <w:pPr>
        <w:spacing w:after="0"/>
        <w:numPr>
          <w:ilvl w:val="0"/>
          <w:numId w:val="2"/>
        </w:numPr>
      </w:pPr>
      <w:r>
        <w:rPr/>
        <w:t xml:space="preserve">Particle size distribution and morphology in additive manufacturing of stainless steels
</w:t>
      </w:r>
    </w:p>
    <w:p>
      <w:pPr>
        <w:spacing w:after="0"/>
        <w:numPr>
          <w:ilvl w:val="0"/>
          <w:numId w:val="2"/>
        </w:numPr>
      </w:pPr>
      <w:r>
        <w:rPr/>
        <w:t xml:space="preserve">Cooling rates and thermal gradients during solidification in laser powder bed fusion
</w:t>
      </w:r>
    </w:p>
    <w:p>
      <w:pPr>
        <w:spacing w:after="0"/>
        <w:numPr>
          <w:ilvl w:val="0"/>
          <w:numId w:val="2"/>
        </w:numPr>
      </w:pPr>
      <w:r>
        <w:rPr/>
        <w:t xml:space="preserve">Twin boundary density in austenitic stainless steels: mechanisms and control
</w:t>
      </w:r>
    </w:p>
    <w:p>
      <w:pPr>
        <w:spacing w:after="0"/>
        <w:numPr>
          <w:ilvl w:val="0"/>
          <w:numId w:val="2"/>
        </w:numPr>
      </w:pPr>
      <w:r>
        <w:rPr/>
        <w:t xml:space="preserve">Icosahedral short-range order (ISRO) in metallic alloys: formation and impact on microstructure
</w:t>
      </w:r>
    </w:p>
    <w:p>
      <w:pPr>
        <w:numPr>
          <w:ilvl w:val="0"/>
          <w:numId w:val="2"/>
        </w:numPr>
      </w:pPr>
      <w:r>
        <w:rPr/>
        <w:t xml:space="preserve">Optimization of microstructure in additive manufacturing of stainless steels for improved mechanical properties</w:t>
      </w:r>
    </w:p>
    <w:p>
      <w:pPr>
        <w:pStyle w:val="Heading1"/>
      </w:pPr>
      <w:bookmarkStart w:id="6" w:name="_Toc6"/>
      <w:r>
        <w:t>Report location:</w:t>
      </w:r>
      <w:bookmarkEnd w:id="6"/>
    </w:p>
    <w:p>
      <w:hyperlink r:id="rId8" w:history="1">
        <w:r>
          <w:rPr>
            <w:color w:val="2980b9"/>
            <w:u w:val="single"/>
          </w:rPr>
          <w:t xml:space="preserve">https://www.fullpicture.app/item/c4d6aba666d568f68c7790458af425a7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5CC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860422007400?via%3Dihub" TargetMode="External"/><Relationship Id="rId8" Type="http://schemas.openxmlformats.org/officeDocument/2006/relationships/hyperlink" Target="https://www.fullpicture.app/item/c4d6aba666d568f68c7790458af425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2023-03-08T04:14:50+01:00</dcterms:created>
  <dcterms:modified xsi:type="dcterms:W3CDTF">2023-03-08T04:14:50+01:00</dcterms:modified>
</cp:coreProperties>
</file>

<file path=docProps/custom.xml><?xml version="1.0" encoding="utf-8"?>
<Properties xmlns="http://schemas.openxmlformats.org/officeDocument/2006/custom-properties" xmlns:vt="http://schemas.openxmlformats.org/officeDocument/2006/docPropsVTypes"/>
</file>